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53BE" w14:textId="76B0888F" w:rsidR="005229C4" w:rsidRPr="005229C4" w:rsidRDefault="005229C4" w:rsidP="005229C4">
      <w:pPr>
        <w:widowControl w:val="0"/>
        <w:spacing w:before="0" w:line="240" w:lineRule="auto"/>
        <w:ind w:left="0" w:firstLine="0"/>
        <w:jc w:val="right"/>
        <w:rPr>
          <w:rFonts w:ascii="TimesNewRomanPS-BoldMT" w:hAnsi="TimesNewRomanPS-BoldMT" w:cs="Courier New"/>
          <w:b/>
          <w:bCs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ZAŁĄCZNIK</w:t>
      </w:r>
      <w:r w:rsidR="002B54F2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7b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DO SWZ</w:t>
      </w:r>
    </w:p>
    <w:p w14:paraId="18776AC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</w:p>
    <w:p w14:paraId="38491E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6835405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5DF34C29" w14:textId="2A1F4613" w:rsidR="005229C4" w:rsidRPr="00353F10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  <w:t>PAKIET 2</w:t>
      </w:r>
    </w:p>
    <w:p w14:paraId="79734941" w14:textId="37FF0FEF" w:rsidR="00353F10" w:rsidRPr="00353F10" w:rsidRDefault="00353F10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  <w:t xml:space="preserve">Zamówienie </w:t>
      </w:r>
      <w:r w:rsidR="004F34D4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  <w:t>Opcjonalne</w:t>
      </w:r>
    </w:p>
    <w:p w14:paraId="5A618A68" w14:textId="3FDDCE1A" w:rsidR="005229C4" w:rsidRPr="00353F10" w:rsidRDefault="005229C4" w:rsidP="00353F10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u w:val="single"/>
          <w:lang w:eastAsia="pl-PL" w:bidi="pl-PL"/>
        </w:rPr>
      </w:pPr>
      <w:r w:rsidRPr="00353F10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u w:val="single"/>
          <w:lang w:eastAsia="pl-PL" w:bidi="pl-PL"/>
        </w:rPr>
        <w:t>SPECYFIKACJA TECHNICZNA</w:t>
      </w:r>
    </w:p>
    <w:p w14:paraId="6B079FC8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E8999F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FE57320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403FF024" w14:textId="77777777" w:rsidR="0067547A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Specyfikacja techniczna sprzętu komputerowego i oprogramowania zawiera opis przedmiotu zamówienia składający się z części opisanych w poszczególnych załącznikach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W niniejszej Specyfikacji Technicznej opisane są szczegółowo parametry techniczne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zamawianego sprzętu i oprogramowania, tj.: </w:t>
      </w:r>
      <w:r w:rsidR="0067547A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przełączniki, projektory, zestawy komputerowe, monitory.</w:t>
      </w:r>
    </w:p>
    <w:p w14:paraId="407E61E6" w14:textId="5FAB0DDE" w:rsidR="005229C4" w:rsidRPr="005229C4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Na każdym załączniku Specyfikacji Technicznej wskazano również miejsce dostawy oraz osobę zainteresowaną zakupem.</w:t>
      </w:r>
    </w:p>
    <w:p w14:paraId="542FCF3F" w14:textId="57FE7869" w:rsidR="005229C4" w:rsidRPr="00DB659D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sectPr w:rsidR="005229C4" w:rsidRPr="00DB659D" w:rsidSect="00CE24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Wykonawca jest zobowiązany załączyć do oferty wykaz cen wszystkich części oferowanego sprzętu opisanego w załącznikach od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1 do </w:t>
      </w:r>
      <w:r w:rsidR="009354F0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6</w:t>
      </w:r>
      <w:r w:rsidR="00DB659D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sporządzony w formie tabelarycznej wypełniony według wzoru podanego przez Zamawiającego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</w:p>
    <w:p w14:paraId="5B19B368" w14:textId="551777D7" w:rsidR="005C0F10" w:rsidRDefault="005C0F10" w:rsidP="006B1CC6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1</w:t>
      </w:r>
      <w:r w:rsidRPr="00D975FF">
        <w:rPr>
          <w:rFonts w:ascii="Arial" w:hAnsi="Arial" w:cs="Arial"/>
          <w:b/>
        </w:rPr>
        <w:fldChar w:fldCharType="end"/>
      </w:r>
    </w:p>
    <w:p w14:paraId="3224CA70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4876EFB2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15D664AC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CE0C844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5 (pięć) przełączników sieciowych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D81343" w14:paraId="1693A1FF" w14:textId="77777777" w:rsidTr="00D81343">
        <w:tc>
          <w:tcPr>
            <w:tcW w:w="2711" w:type="dxa"/>
          </w:tcPr>
          <w:p w14:paraId="366FB1DE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76077154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7E334342" w14:textId="77777777" w:rsidTr="00D81343">
        <w:tc>
          <w:tcPr>
            <w:tcW w:w="2711" w:type="dxa"/>
            <w:vAlign w:val="center"/>
          </w:tcPr>
          <w:p w14:paraId="38BA7E7E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Specyfikacja systemu i konstrukcja</w:t>
            </w:r>
          </w:p>
        </w:tc>
        <w:tc>
          <w:tcPr>
            <w:tcW w:w="6440" w:type="dxa"/>
          </w:tcPr>
          <w:p w14:paraId="65936CDB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24 czynnych (tzn. gotowych do podłączenia komputerów/serwerów) portów 10/100/1000BASE-T</w:t>
            </w:r>
          </w:p>
          <w:p w14:paraId="63C3F98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2 czynne porty 10GBASE-X SFP </w:t>
            </w:r>
          </w:p>
          <w:p w14:paraId="7048A66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6 portów SFP (dopuszczalny typ combo) lub SFP+</w:t>
            </w:r>
          </w:p>
          <w:p w14:paraId="2E25A38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RAM ECC: min. 1 GB</w:t>
            </w:r>
          </w:p>
          <w:p w14:paraId="74FE41BC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flash/SSD: min. 4 GB</w:t>
            </w:r>
          </w:p>
          <w:p w14:paraId="592CBA2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wysokość urządzenia: 1 U</w:t>
            </w:r>
          </w:p>
          <w:p w14:paraId="23EDBFD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architektura o wydajności przełączania min. 124 Gbps</w:t>
            </w:r>
          </w:p>
          <w:p w14:paraId="72E5368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przepustowość przełącznika min. 93 Mbps</w:t>
            </w:r>
          </w:p>
          <w:p w14:paraId="5E69C55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Ethernet do zarządzania Out-of-Band</w:t>
            </w:r>
          </w:p>
          <w:p w14:paraId="1AC37A0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tablica MAC adresów: min. 16 tys.</w:t>
            </w:r>
          </w:p>
          <w:p w14:paraId="582D7B4B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wirtualnych IEEE 802.1Q: min. 4094</w:t>
            </w:r>
          </w:p>
          <w:p w14:paraId="63DFC5C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wsparcie dla ramek Jumbo Frames (min. 9216 bajtów)</w:t>
            </w:r>
          </w:p>
          <w:p w14:paraId="1AB38C2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Quality of Service: </w:t>
            </w:r>
          </w:p>
          <w:p w14:paraId="7515AA95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IEEE 802.1p</w:t>
            </w:r>
          </w:p>
          <w:p w14:paraId="5B3E093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DiffServ</w:t>
            </w:r>
          </w:p>
          <w:p w14:paraId="75F4832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 kolejek priorytetów na każdym porcie wyjściowym</w:t>
            </w:r>
          </w:p>
          <w:p w14:paraId="405973B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standardu 802.1Qjc Fabric Attach</w:t>
            </w:r>
          </w:p>
          <w:p w14:paraId="42BA3FE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modularny system operacyjny z możliwością aktualizacji modułów oprogramowania w czasie pracy przełącznika, ochroną pamięci i procesów oraz zasobów procesora.</w:t>
            </w:r>
          </w:p>
        </w:tc>
      </w:tr>
      <w:tr w:rsidR="00D81343" w14:paraId="03F99673" w14:textId="77777777" w:rsidTr="00D81343">
        <w:tc>
          <w:tcPr>
            <w:tcW w:w="2711" w:type="dxa"/>
            <w:vAlign w:val="center"/>
          </w:tcPr>
          <w:p w14:paraId="0FA824DB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Obsługa multicast</w:t>
            </w:r>
          </w:p>
        </w:tc>
        <w:tc>
          <w:tcPr>
            <w:tcW w:w="6440" w:type="dxa"/>
          </w:tcPr>
          <w:p w14:paraId="409A8BF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256 grup multicast L2</w:t>
            </w:r>
          </w:p>
        </w:tc>
      </w:tr>
      <w:tr w:rsidR="00D81343" w14:paraId="7C623834" w14:textId="77777777" w:rsidTr="00D81343">
        <w:tc>
          <w:tcPr>
            <w:tcW w:w="2711" w:type="dxa"/>
            <w:vAlign w:val="center"/>
          </w:tcPr>
          <w:p w14:paraId="190D60F8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440" w:type="dxa"/>
          </w:tcPr>
          <w:p w14:paraId="314DBD7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Network Login:</w:t>
            </w:r>
          </w:p>
          <w:p w14:paraId="0E6B7BD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IEEE 802.1x</w:t>
            </w:r>
          </w:p>
          <w:p w14:paraId="4C7AC49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Web-based Network Login </w:t>
            </w:r>
          </w:p>
          <w:p w14:paraId="1CD5AF40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MAC based Network Login </w:t>
            </w:r>
          </w:p>
          <w:p w14:paraId="4CB0F98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obsługa wielu klientów Network Login na jednym porcie (Multiple supplicants)</w:t>
            </w:r>
          </w:p>
          <w:p w14:paraId="3C616A4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przydział sieci VLAN, ACL/QoS podczas logowania Network Login</w:t>
            </w:r>
          </w:p>
          <w:p w14:paraId="00366B5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537B">
              <w:rPr>
                <w:rFonts w:ascii="Arial" w:eastAsia="Calibri" w:hAnsi="Arial" w:cs="Arial"/>
                <w:sz w:val="18"/>
                <w:szCs w:val="18"/>
              </w:rPr>
              <w:t>obsługa Guest VLAN dla IEEE 802.1x</w:t>
            </w:r>
          </w:p>
          <w:p w14:paraId="42C11B76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TACACS+ </w:t>
            </w:r>
          </w:p>
          <w:p w14:paraId="0547477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Authentication </w:t>
            </w:r>
          </w:p>
          <w:p w14:paraId="1A8CD6E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Accounting </w:t>
            </w:r>
          </w:p>
          <w:p w14:paraId="281C2FE2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EAP Support for IEEE 802.1x </w:t>
            </w:r>
          </w:p>
          <w:p w14:paraId="5C65C92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bezpieczeństwo adresów MAC:</w:t>
            </w:r>
          </w:p>
          <w:p w14:paraId="47E25454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ograniczenie liczby MAC adresów na porcie</w:t>
            </w:r>
          </w:p>
          <w:p w14:paraId="50C9E3B8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zatrzaśnięcie MAC adresu na porcie</w:t>
            </w:r>
          </w:p>
          <w:p w14:paraId="6C31F57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możliwość wyłączenia MAC learning</w:t>
            </w:r>
          </w:p>
          <w:p w14:paraId="53A1C3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SNMPv1/v2/v3</w:t>
            </w:r>
          </w:p>
          <w:p w14:paraId="7FD98C6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klient SSH2</w:t>
            </w:r>
          </w:p>
          <w:p w14:paraId="57ED85F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zabezpieczenie przełącznika przed atakami DoS </w:t>
            </w:r>
          </w:p>
          <w:p w14:paraId="4E38661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min. 400 list kontroli dostępu (ingress)  ACL pracujące na warstwie 2., 3. i 4: </w:t>
            </w:r>
          </w:p>
          <w:p w14:paraId="64B042C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adres IP źródłowy i docelowy plus maska dla IPv4 </w:t>
            </w:r>
          </w:p>
          <w:p w14:paraId="58FF0417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protokół – np. UDP, TCP, ICMP, IGMP,  itd.</w:t>
            </w:r>
          </w:p>
          <w:p w14:paraId="4A4CD5D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numery portów źródłowych i docelowych TCP, UDP</w:t>
            </w:r>
          </w:p>
          <w:p w14:paraId="00B4CA77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lastRenderedPageBreak/>
              <w:t>zakresy portów źródłowych i docelowych TCP, UDP</w:t>
            </w:r>
          </w:p>
          <w:p w14:paraId="32C7E889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identyfikator sieci VLAN – VLAN ID</w:t>
            </w:r>
          </w:p>
          <w:p w14:paraId="3A30972E" w14:textId="77777777" w:rsidR="00D81343" w:rsidRDefault="00D81343" w:rsidP="00D81343">
            <w:pPr>
              <w:pStyle w:val="Akapitzlist"/>
              <w:numPr>
                <w:ilvl w:val="1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flagi TCP</w:t>
            </w:r>
          </w:p>
          <w:p w14:paraId="752482A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 xml:space="preserve">listy kontroli dostępu ACL realizowane w sprzęcie bez zmniejszenia wydajności przełącznika </w:t>
            </w:r>
          </w:p>
          <w:p w14:paraId="14B55F5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możliwość zliczania pakietów lub bajtów trafiających do konkretnej ACL i w przypadku przekroczenia skonfigurowanych wartości podejmowania akcji np. blokowanie ruchu, przekierowanie do kolejki o niższym priorytecie, wysłanie trapu SNMP,  wysłanie informacji do serwera Syslog lub wykonanie komend CLI</w:t>
            </w:r>
          </w:p>
          <w:p w14:paraId="0D186834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</w:rPr>
              <w:t>ograniczanie przepustowości (rate limiting) na portach wejściowych z kwantem nie większym niż 8 Kb/s.</w:t>
            </w:r>
          </w:p>
        </w:tc>
      </w:tr>
      <w:tr w:rsidR="00D81343" w14:paraId="1B1248E5" w14:textId="77777777" w:rsidTr="00D81343">
        <w:tc>
          <w:tcPr>
            <w:tcW w:w="2711" w:type="dxa"/>
            <w:vAlign w:val="center"/>
          </w:tcPr>
          <w:p w14:paraId="5F130E4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Redundancja sieciowa</w:t>
            </w:r>
          </w:p>
        </w:tc>
        <w:tc>
          <w:tcPr>
            <w:tcW w:w="6440" w:type="dxa"/>
          </w:tcPr>
          <w:p w14:paraId="7917056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konfiguracji portu głównego i zapasowego (port zapasowy będący w stanie ready/disabled/link-down zmienia stan na enabled w przypadku wykrycia wyłączenia lub stanu link-down portu głównego)</w:t>
            </w:r>
          </w:p>
          <w:p w14:paraId="0337B4F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STP (Spanning Tree Protocol) IEEE 802.1D</w:t>
            </w:r>
          </w:p>
          <w:p w14:paraId="0B26FC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RSTP (Rapid Spanning Tree Protocol) IEEE 802.1w</w:t>
            </w:r>
          </w:p>
          <w:p w14:paraId="71B50CE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MSTP (Multiple Spanning Tree Protocol) IEEE 802.1s</w:t>
            </w:r>
          </w:p>
          <w:p w14:paraId="49BD5898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PVST+</w:t>
            </w:r>
          </w:p>
          <w:p w14:paraId="7FFCA9F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Link Aggregation IEEE 802.3ad wraz z LACP: min. 10 grup po 4 porty</w:t>
            </w:r>
          </w:p>
        </w:tc>
      </w:tr>
      <w:tr w:rsidR="00D81343" w:rsidRPr="00040DD6" w14:paraId="6A1684D6" w14:textId="77777777" w:rsidTr="00D81343">
        <w:tc>
          <w:tcPr>
            <w:tcW w:w="2711" w:type="dxa"/>
          </w:tcPr>
          <w:p w14:paraId="278347F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Zarządzanie</w:t>
            </w:r>
          </w:p>
        </w:tc>
        <w:tc>
          <w:tcPr>
            <w:tcW w:w="6440" w:type="dxa"/>
          </w:tcPr>
          <w:p w14:paraId="726BBEB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SNMP v1/v2/v3</w:t>
            </w:r>
          </w:p>
          <w:p w14:paraId="2A806E5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przeglądarkę WWW – protokół  http i https</w:t>
            </w:r>
          </w:p>
          <w:p w14:paraId="1C15BCD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Telnet Serwer dla IPv4 / IPv6</w:t>
            </w:r>
          </w:p>
          <w:p w14:paraId="08F9AD7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SSH2 Serwer dla IPv4 / IPv6</w:t>
            </w:r>
          </w:p>
          <w:p w14:paraId="6D816F25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ping dla IPv4 / IPv6</w:t>
            </w:r>
          </w:p>
          <w:p w14:paraId="1991DD5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traceroute dla IPv4 / IPv6</w:t>
            </w:r>
          </w:p>
          <w:p w14:paraId="0BE653F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zewnętrznego systemu logowania SYSLOG</w:t>
            </w:r>
          </w:p>
          <w:p w14:paraId="1E2FE50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systemu synchronizacji czasu NTP</w:t>
            </w:r>
          </w:p>
          <w:p w14:paraId="2E71FD2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na urządzeniu min. 2 wersji oprogramowania oraz  zadania samodzielnego reboota z wybraną wersją oprogramowania w zadanym czasie</w:t>
            </w:r>
          </w:p>
          <w:p w14:paraId="6609C989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w urządzeniu co najmniej 3 wersji konfiguracji na przełączniku oraz możliwość zadania samodzielnego reboota z wybraną wersją konfiguracji w zadanym czasie</w:t>
            </w:r>
          </w:p>
          <w:p w14:paraId="20857D17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tworzenie skryptów CLI zawierających zmienne użytkownika, warunki, pętle</w:t>
            </w:r>
          </w:p>
          <w:p w14:paraId="3C1C998C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RMON, min. 4 grupy: Status, History, Alarms, Events</w:t>
            </w:r>
          </w:p>
          <w:p w14:paraId="303B608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RMON2 </w:t>
            </w:r>
          </w:p>
          <w:p w14:paraId="70F41979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Shell (SSHv2) klient i serwer</w:t>
            </w:r>
          </w:p>
          <w:p w14:paraId="5F823AC1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Copy (SCPv2) klient i serwer</w:t>
            </w:r>
          </w:p>
          <w:p w14:paraId="2214EB70" w14:textId="77777777" w:rsidR="00D81343" w:rsidRPr="00DB0F05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05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Option 82</w:t>
            </w:r>
          </w:p>
          <w:p w14:paraId="1798DBB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IP Security – Gratuitous ARP Protection</w:t>
            </w:r>
          </w:p>
          <w:p w14:paraId="5E30CB06" w14:textId="77777777" w:rsidR="00D81343" w:rsidRPr="00040DD6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40DD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Trusted DHCP Server</w:t>
            </w:r>
          </w:p>
          <w:p w14:paraId="10E98817" w14:textId="77777777" w:rsidR="00D81343" w:rsidRPr="00040DD6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40DD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Secured ARP / ARP Validation</w:t>
            </w:r>
          </w:p>
        </w:tc>
      </w:tr>
      <w:tr w:rsidR="00D81343" w14:paraId="187F2FB8" w14:textId="77777777" w:rsidTr="00D81343">
        <w:tc>
          <w:tcPr>
            <w:tcW w:w="2711" w:type="dxa"/>
          </w:tcPr>
          <w:p w14:paraId="7CF3059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440" w:type="dxa"/>
          </w:tcPr>
          <w:p w14:paraId="1229873C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TCL</w:t>
            </w:r>
          </w:p>
          <w:p w14:paraId="5E35D080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ręcznie, o określonym czasie lub co wskazany przedział czasu oraz na podstawie wpisów w logu systemowym</w:t>
            </w:r>
          </w:p>
          <w:p w14:paraId="518CB82F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ScanIT nacView v2.3.19 używanym przez zamawiającego w zakresie autoryzacji dostępu do sieci komputerowej.</w:t>
            </w:r>
          </w:p>
          <w:p w14:paraId="1E82BC5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do zarządzania Extreme Cloud IQ Site Engine v23.4.10.57 używanym przez zamawiającego w pełnym zakresie oferowanym przez oprogramowanie (monitoring, wykrywanie zdarzeń i alarmowanie, zarządzanie konfiguracją i firmware urządzenia, statystyki)</w:t>
            </w:r>
          </w:p>
        </w:tc>
      </w:tr>
      <w:tr w:rsidR="00D81343" w14:paraId="704BF4C8" w14:textId="77777777" w:rsidTr="00D81343">
        <w:tc>
          <w:tcPr>
            <w:tcW w:w="2711" w:type="dxa"/>
            <w:tcBorders>
              <w:top w:val="nil"/>
            </w:tcBorders>
          </w:tcPr>
          <w:p w14:paraId="62565379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Warunki gwarancji</w:t>
            </w:r>
          </w:p>
        </w:tc>
        <w:tc>
          <w:tcPr>
            <w:tcW w:w="6440" w:type="dxa"/>
            <w:tcBorders>
              <w:top w:val="nil"/>
            </w:tcBorders>
          </w:tcPr>
          <w:p w14:paraId="24CD3A8D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 zapewni gwarancję typu limited lifetime realizowaną bezpośrednio przez producenta lub autoryzowany serwis</w:t>
            </w:r>
          </w:p>
        </w:tc>
      </w:tr>
      <w:tr w:rsidR="00D81343" w14:paraId="312ADA72" w14:textId="77777777" w:rsidTr="00D81343">
        <w:tc>
          <w:tcPr>
            <w:tcW w:w="2711" w:type="dxa"/>
            <w:tcBorders>
              <w:top w:val="nil"/>
            </w:tcBorders>
          </w:tcPr>
          <w:p w14:paraId="2CFA9A6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Warunki serwisu</w:t>
            </w:r>
          </w:p>
        </w:tc>
        <w:tc>
          <w:tcPr>
            <w:tcW w:w="6440" w:type="dxa"/>
            <w:tcBorders>
              <w:top w:val="nil"/>
            </w:tcBorders>
          </w:tcPr>
          <w:p w14:paraId="25019A03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 będzie w okresie gwarancji objęty serwisem świadczonym przez autoryzowany kanał serwisowy producenta</w:t>
            </w:r>
          </w:p>
          <w:p w14:paraId="497E3AF5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obejmuje bezpłatną podmianę sprzętu, wsparcie techniczne realizowane przynajmniej w dni robocze oraz możliwość pobierania aktualizacji oprogramowania</w:t>
            </w:r>
          </w:p>
          <w:p w14:paraId="0AA8A8FE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podmiana sprzętu następuje po weryfikacji i akceptacji konieczności wymiany sprzętu przez inżyniera wsparcia technicznego - jeżeli zgłoszenie zostanie zaakceptowane do godz. 13:00 dnia roboczego, sprzęt na podmianę zostanie wysłany następnego dnia roboczego z magazynu producenta</w:t>
            </w:r>
          </w:p>
          <w:p w14:paraId="0367BF8A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zgłoszenia będą przyjmowane w dni robocze drogą pisemną lub telefoniczną na wskazany nr telefonu, email lub przez dedykowaną stronę internetową</w:t>
            </w:r>
          </w:p>
          <w:p w14:paraId="3E2BCB81" w14:textId="77777777" w:rsidR="00D81343" w:rsidRDefault="00D81343" w:rsidP="00D81343">
            <w:pPr>
              <w:pStyle w:val="Akapitzlist"/>
              <w:numPr>
                <w:ilvl w:val="0"/>
                <w:numId w:val="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maksymalny czas reakcji pomocy technicznej: 1 dzień roboczy.</w:t>
            </w:r>
          </w:p>
        </w:tc>
      </w:tr>
    </w:tbl>
    <w:p w14:paraId="540B254C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AA2C54D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177FC01" w14:textId="455C025E" w:rsidR="00D81343" w:rsidRDefault="009E1CEE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inż. Maciej Miłostan, +48 61 665 2978</w:t>
      </w:r>
      <w:r w:rsidR="00D81343">
        <w:rPr>
          <w:rFonts w:ascii="Arial" w:hAnsi="Arial" w:cs="Arial"/>
          <w:sz w:val="18"/>
          <w:szCs w:val="18"/>
        </w:rPr>
        <w:t>, dr hab. inż. Tomasz Pawlak, 505-455-842</w:t>
      </w:r>
      <w:r w:rsidR="00D81343">
        <w:rPr>
          <w:rFonts w:ascii="Arial" w:hAnsi="Arial" w:cs="Arial"/>
          <w:sz w:val="18"/>
          <w:szCs w:val="18"/>
        </w:rPr>
        <w:tab/>
      </w:r>
      <w:r w:rsidR="00D81343">
        <w:rPr>
          <w:rFonts w:ascii="Arial" w:hAnsi="Arial" w:cs="Arial"/>
          <w:sz w:val="18"/>
          <w:szCs w:val="18"/>
        </w:rPr>
        <w:br/>
        <w:t>……………………………………………………</w:t>
      </w:r>
    </w:p>
    <w:p w14:paraId="530B94D1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410D7EF" w14:textId="77777777" w:rsidR="00470BD1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F7C3A8B" w14:textId="5CD1C010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7E5909B0" w14:textId="7BDEB0BF" w:rsidR="00D81343" w:rsidRDefault="00D81343" w:rsidP="00D81343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</w:p>
    <w:p w14:paraId="38D59721" w14:textId="77777777" w:rsidR="00D81343" w:rsidRDefault="00D81343" w:rsidP="00D8134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sz w:val="18"/>
          <w:szCs w:val="18"/>
        </w:rPr>
      </w:pPr>
    </w:p>
    <w:p w14:paraId="75139FEE" w14:textId="77777777" w:rsidR="00D81343" w:rsidRDefault="00D81343" w:rsidP="00D81343">
      <w:pPr>
        <w:ind w:left="0" w:firstLine="0"/>
        <w:rPr>
          <w:rFonts w:ascii="Arial" w:hAnsi="Arial" w:cs="Arial"/>
          <w:b/>
          <w:sz w:val="18"/>
          <w:szCs w:val="18"/>
        </w:rPr>
      </w:pPr>
    </w:p>
    <w:p w14:paraId="2815256A" w14:textId="0BB7F6CD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E392E98" w14:textId="155AFD3A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2</w:t>
      </w:r>
      <w:r w:rsidRPr="00D975FF">
        <w:rPr>
          <w:rFonts w:ascii="Arial" w:hAnsi="Arial" w:cs="Arial"/>
          <w:b/>
        </w:rPr>
        <w:fldChar w:fldCharType="end"/>
      </w:r>
    </w:p>
    <w:p w14:paraId="6C800D98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 w:rsidRPr="00D81343">
        <w:rPr>
          <w:rFonts w:ascii="Arial" w:hAnsi="Arial" w:cs="Arial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07966141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2F1DB6C8" w14:textId="77777777" w:rsidR="00D81343" w:rsidRDefault="00D81343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1F9EB07" w14:textId="3573793D" w:rsidR="00D81343" w:rsidRDefault="003F7E33" w:rsidP="00D8134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813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dwa</w:t>
      </w:r>
      <w:r w:rsidR="00D81343">
        <w:rPr>
          <w:rFonts w:ascii="Arial" w:hAnsi="Arial" w:cs="Arial"/>
        </w:rPr>
        <w:t>) przełącznik sieciowy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D81343" w14:paraId="7FDC4746" w14:textId="77777777" w:rsidTr="00D81343">
        <w:tc>
          <w:tcPr>
            <w:tcW w:w="2711" w:type="dxa"/>
          </w:tcPr>
          <w:p w14:paraId="0BBA3341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014CF193" w14:textId="77777777" w:rsidR="00D81343" w:rsidRDefault="00D81343" w:rsidP="003F7048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0818F5D3" w14:textId="77777777" w:rsidTr="00D81343">
        <w:tc>
          <w:tcPr>
            <w:tcW w:w="2711" w:type="dxa"/>
            <w:vAlign w:val="center"/>
          </w:tcPr>
          <w:p w14:paraId="40A75572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Specyfikacja systemu i konstrukcja</w:t>
            </w:r>
          </w:p>
        </w:tc>
        <w:tc>
          <w:tcPr>
            <w:tcW w:w="6440" w:type="dxa"/>
          </w:tcPr>
          <w:p w14:paraId="6E85D5F2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48 czynnych (tzn. gotowych do podłączenia komputerów/serwerów) portów 10/100/1000BASE-T</w:t>
            </w:r>
          </w:p>
          <w:p w14:paraId="1F6D9575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 czynne porty 10GBASE-X SFP+</w:t>
            </w:r>
          </w:p>
          <w:p w14:paraId="4A0B7CC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4 czynne porty 1 Gb SFP (dopuszczalny typ combo) lub SFP+</w:t>
            </w:r>
          </w:p>
          <w:p w14:paraId="35BDA40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RAM ECC: min. 1 GB</w:t>
            </w:r>
          </w:p>
          <w:p w14:paraId="474A3E9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flash/SSD: min. 4 GB</w:t>
            </w:r>
          </w:p>
          <w:p w14:paraId="064FFA7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wysokość urządzenia: 1 U</w:t>
            </w:r>
          </w:p>
          <w:p w14:paraId="4548E912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architektura o wydajności przełączania min. 170 Gbps</w:t>
            </w:r>
          </w:p>
          <w:p w14:paraId="19222DB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przepustowość przełącznika min. 120 Mbps</w:t>
            </w:r>
          </w:p>
          <w:p w14:paraId="4F404E3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port Ethernet do zarządzania Out-of-Band</w:t>
            </w:r>
          </w:p>
          <w:p w14:paraId="7106AA6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tablica MAC adresów: min. 16 tys.</w:t>
            </w:r>
          </w:p>
          <w:p w14:paraId="27C3A09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wirtualnych IEEE 802.1Q: min. 4094</w:t>
            </w:r>
          </w:p>
          <w:p w14:paraId="16F36CE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wsparcie dla ramek Jumbo Frames (min. 9216 bajtów)</w:t>
            </w:r>
          </w:p>
          <w:p w14:paraId="13A4F94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Quality of Service: </w:t>
            </w:r>
          </w:p>
          <w:p w14:paraId="3AFB4D0B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IEEE 802.1p</w:t>
            </w:r>
          </w:p>
          <w:p w14:paraId="55C76055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DiffServ</w:t>
            </w:r>
          </w:p>
          <w:p w14:paraId="5CC785B4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 kolejek priorytetów na każdym porcie wyjściowym</w:t>
            </w:r>
          </w:p>
          <w:p w14:paraId="6D6128A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standardu 802.1Qjc Fabric Attach</w:t>
            </w:r>
          </w:p>
          <w:p w14:paraId="4361557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modularny system operacyjny z możliwością aktualizacji modułów oprogramowania w czasie pracy przełącznika, ochroną pamięci i procesów oraz zasobów procesora.</w:t>
            </w:r>
          </w:p>
        </w:tc>
      </w:tr>
      <w:tr w:rsidR="00D81343" w14:paraId="44DD8F4F" w14:textId="77777777" w:rsidTr="00D81343">
        <w:tc>
          <w:tcPr>
            <w:tcW w:w="2711" w:type="dxa"/>
            <w:vAlign w:val="center"/>
          </w:tcPr>
          <w:p w14:paraId="409B6496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Obsługa multicast</w:t>
            </w:r>
          </w:p>
        </w:tc>
        <w:tc>
          <w:tcPr>
            <w:tcW w:w="6440" w:type="dxa"/>
          </w:tcPr>
          <w:p w14:paraId="246EAC8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256 grup multicast L2</w:t>
            </w:r>
          </w:p>
        </w:tc>
      </w:tr>
      <w:tr w:rsidR="00D81343" w14:paraId="08269021" w14:textId="77777777" w:rsidTr="00D81343">
        <w:tc>
          <w:tcPr>
            <w:tcW w:w="2711" w:type="dxa"/>
            <w:vAlign w:val="center"/>
          </w:tcPr>
          <w:p w14:paraId="02CFA27E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440" w:type="dxa"/>
          </w:tcPr>
          <w:p w14:paraId="7299789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Network Login:</w:t>
            </w:r>
          </w:p>
          <w:p w14:paraId="04B50BC3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IEEE 802.1x</w:t>
            </w:r>
          </w:p>
          <w:p w14:paraId="3090F176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Web-based Network Login </w:t>
            </w:r>
          </w:p>
          <w:p w14:paraId="438C097E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MAC based Network Login </w:t>
            </w:r>
          </w:p>
          <w:p w14:paraId="6E550781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obsługa wielu klientów Network Login na jednym porcie (Multiple supplicants)</w:t>
            </w:r>
          </w:p>
          <w:p w14:paraId="4F0DCCC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przydział sieci VLAN, ACL/QoS podczas logowania Network Login</w:t>
            </w:r>
          </w:p>
          <w:p w14:paraId="5F76FF3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obsługa Guest VLAN dla IEEE 802.1x</w:t>
            </w:r>
          </w:p>
          <w:p w14:paraId="732A790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TACACS+ </w:t>
            </w:r>
          </w:p>
          <w:p w14:paraId="3F73339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Authentication </w:t>
            </w:r>
          </w:p>
          <w:p w14:paraId="418F7E3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Accounting </w:t>
            </w:r>
          </w:p>
          <w:p w14:paraId="38EA4466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obsługa RADIUS EAP Support for IEEE 802.1x </w:t>
            </w:r>
          </w:p>
          <w:p w14:paraId="0E4EC1E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bezpieczeństwo adresów MAC:</w:t>
            </w:r>
          </w:p>
          <w:p w14:paraId="7E720512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ograniczenie liczby MAC adresów na porcie</w:t>
            </w:r>
          </w:p>
          <w:p w14:paraId="77398649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zatrzaśnięcie MAC adresu na porcie</w:t>
            </w:r>
          </w:p>
          <w:p w14:paraId="74E19D5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możliwość wyłączenia MAC learning</w:t>
            </w:r>
          </w:p>
          <w:p w14:paraId="0E5F3349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obsługa SNMPv1/v2/v3</w:t>
            </w:r>
          </w:p>
          <w:p w14:paraId="753F2F0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klient SSH2</w:t>
            </w:r>
          </w:p>
          <w:p w14:paraId="13FC835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 xml:space="preserve">zabezpieczenie przełącznika przed atakami DoS </w:t>
            </w:r>
          </w:p>
          <w:p w14:paraId="5946E82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min. 400 list kontroli dostępu (ingress)  ACL pracujące na warstwie 2., 3. i 4: </w:t>
            </w:r>
          </w:p>
          <w:p w14:paraId="10463589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adres IP źródłowy i docelowy oraz maska dla IPv4 </w:t>
            </w:r>
          </w:p>
          <w:p w14:paraId="70806FCE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protokół – np. UDP, TCP, ICMP, IGMP,  itd.</w:t>
            </w:r>
          </w:p>
          <w:p w14:paraId="0A4E2408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numery portów źródłowych i docelowych TCP, UDP</w:t>
            </w:r>
          </w:p>
          <w:p w14:paraId="72C8F37C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zakresy portów źródłowych i docelowych TCP, UDP</w:t>
            </w:r>
          </w:p>
          <w:p w14:paraId="2231DF2C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lastRenderedPageBreak/>
              <w:t>identyfikator sieci VLAN – VLAN ID</w:t>
            </w:r>
          </w:p>
          <w:p w14:paraId="6E4B7007" w14:textId="77777777" w:rsidR="00D81343" w:rsidRDefault="00D81343" w:rsidP="00D81343">
            <w:pPr>
              <w:pStyle w:val="Akapitzlist"/>
              <w:numPr>
                <w:ilvl w:val="1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/>
              </w:rPr>
              <w:t>flagi TCP</w:t>
            </w:r>
          </w:p>
          <w:p w14:paraId="5F159C99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 xml:space="preserve">listy kontroli dostępu ACL realizowane w sprzęcie bez zmniejszenia wydajności przełącznika </w:t>
            </w:r>
          </w:p>
          <w:p w14:paraId="5B2594B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możliwość zliczania pakietów lub bajtów trafiających do konkretnej ACL i w przypadku przekroczenia skonfigurowanych wartości podejmowania akcji np. blokowanie ruchu, przekierowanie do kolejki o niższym priorytecie, wysłanie trapu SNMP,  wysłanie informacji do serwera Syslog lub wykonanie komend CLI</w:t>
            </w:r>
          </w:p>
          <w:p w14:paraId="4BC60E7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</w:rPr>
              <w:t>ograniczanie przepustowości (rate limiting) na portach wejściowych z kwantem nie większym niż 8 Kb/s.</w:t>
            </w:r>
          </w:p>
        </w:tc>
      </w:tr>
      <w:tr w:rsidR="00D81343" w14:paraId="04BD84DD" w14:textId="77777777" w:rsidTr="00D81343">
        <w:tc>
          <w:tcPr>
            <w:tcW w:w="2711" w:type="dxa"/>
            <w:vAlign w:val="center"/>
          </w:tcPr>
          <w:p w14:paraId="4A73F6BD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Redundancja sieciowa</w:t>
            </w:r>
          </w:p>
        </w:tc>
        <w:tc>
          <w:tcPr>
            <w:tcW w:w="6440" w:type="dxa"/>
          </w:tcPr>
          <w:p w14:paraId="5DCD85B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konfiguracji portu głównego i zapasowego (port zapasowy będący w stanie ready/disabled/link-down zmienia stan na enabled w przypadku wykrycia wyłączenia lub stanu link-down portu głównego)</w:t>
            </w:r>
          </w:p>
          <w:p w14:paraId="308F2A7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STP (Spanning Tree Protocol) IEEE 802.1D</w:t>
            </w:r>
          </w:p>
          <w:p w14:paraId="7F5C525E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RSTP (Rapid Spanning Tree Protocol) IEEE 802.1w</w:t>
            </w:r>
          </w:p>
          <w:p w14:paraId="13D0E32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MSTP (Multiple Spanning Tree Protocol) IEEE 802.1s</w:t>
            </w:r>
          </w:p>
          <w:p w14:paraId="4FA60995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PVST+</w:t>
            </w:r>
          </w:p>
          <w:p w14:paraId="2FCA737E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Link Aggregation IEEE 802.3ad wraz z LACP: min. 10 grup po 4 porty</w:t>
            </w:r>
          </w:p>
        </w:tc>
      </w:tr>
      <w:tr w:rsidR="00D81343" w:rsidRPr="000C79B6" w14:paraId="34EE3991" w14:textId="77777777" w:rsidTr="00D81343">
        <w:tc>
          <w:tcPr>
            <w:tcW w:w="2711" w:type="dxa"/>
          </w:tcPr>
          <w:p w14:paraId="759ECED3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Zarządzanie</w:t>
            </w:r>
          </w:p>
        </w:tc>
        <w:tc>
          <w:tcPr>
            <w:tcW w:w="6440" w:type="dxa"/>
          </w:tcPr>
          <w:p w14:paraId="68716BDC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SNMP v1/v2/v3</w:t>
            </w:r>
          </w:p>
          <w:p w14:paraId="6243D6D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zarządzanie przez przeglądarkę WWW – protokół http i https</w:t>
            </w:r>
          </w:p>
          <w:p w14:paraId="5F9538D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Telnet Serwer dla IPv4 / IPv6</w:t>
            </w:r>
          </w:p>
          <w:p w14:paraId="7AB16D6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SSH2 Serwer dla IPv4 / IPv6</w:t>
            </w:r>
          </w:p>
          <w:p w14:paraId="03C02E6B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ping dla IPv4 / IPv6</w:t>
            </w:r>
          </w:p>
          <w:p w14:paraId="7EC17258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traceroute dla IPv4 / IPv6</w:t>
            </w:r>
          </w:p>
          <w:p w14:paraId="5E4C9201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zewnętrznego systemu logowania SYSLOG</w:t>
            </w:r>
          </w:p>
          <w:p w14:paraId="3A8A09E7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systemu synchronizacji czasu NTP</w:t>
            </w:r>
          </w:p>
          <w:p w14:paraId="5CAABF1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na urządzeniu min. 2 wersji oprogramowania oraz  zadania samodzielnego reboota z wybraną wersją oprogramowania w zadanym czasie</w:t>
            </w:r>
          </w:p>
          <w:p w14:paraId="1D714C2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instalacji w urządzeniu co najmniej 3 wersji konfiguracji na przełączniku oraz możliwość zadania samodzielnego reboota z wybraną wersją konfiguracji w zadanym czasie</w:t>
            </w:r>
          </w:p>
          <w:p w14:paraId="1E82CDC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tworzenie skryptów CLI zawierających zmienne użytkownika, warunki, pętle</w:t>
            </w:r>
          </w:p>
          <w:p w14:paraId="1B1E31AD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RMON, min. 4 grupy: Status, History, Alarms, Events</w:t>
            </w:r>
          </w:p>
          <w:p w14:paraId="70648B84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obsługa RMON2 </w:t>
            </w:r>
          </w:p>
          <w:p w14:paraId="5C4946B4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Shell (SSHv2) klient i serwer</w:t>
            </w:r>
          </w:p>
          <w:p w14:paraId="022A5C0F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Secure Copy (SCPv2) klient i serwer</w:t>
            </w:r>
          </w:p>
          <w:p w14:paraId="2E1A57CF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Option 82</w:t>
            </w:r>
          </w:p>
          <w:p w14:paraId="43A7680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IP Security – Gratuitous ARP Protection</w:t>
            </w:r>
          </w:p>
          <w:p w14:paraId="084FD959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Trusted DHCP Server</w:t>
            </w:r>
          </w:p>
          <w:p w14:paraId="7A51F343" w14:textId="77777777" w:rsidR="00D81343" w:rsidRPr="000C79B6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79B6">
              <w:rPr>
                <w:rFonts w:ascii="Arial" w:eastAsia="Calibri" w:hAnsi="Arial" w:cs="Arial"/>
                <w:sz w:val="18"/>
                <w:szCs w:val="18"/>
                <w:lang w:val="en-US"/>
              </w:rPr>
              <w:t>obsługa IP Security – DHCP Secured ARP / ARP Validation</w:t>
            </w:r>
          </w:p>
        </w:tc>
      </w:tr>
      <w:tr w:rsidR="00D81343" w14:paraId="09070061" w14:textId="77777777" w:rsidTr="00D81343">
        <w:tc>
          <w:tcPr>
            <w:tcW w:w="2711" w:type="dxa"/>
          </w:tcPr>
          <w:p w14:paraId="32233CA1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440" w:type="dxa"/>
          </w:tcPr>
          <w:p w14:paraId="0CD9B4DF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TCL</w:t>
            </w:r>
          </w:p>
          <w:p w14:paraId="16FC9453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uruchamiania skryptów ręcznie, o określonym czasie lub co wskazany przedział czasu oraz na podstawie wpisów w logu systemowym</w:t>
            </w:r>
          </w:p>
          <w:p w14:paraId="72D2E84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ScanIT nacView v2.3.19 używanym przez zamawiającego w zakresie autoryzacji dostępu do sieci komputerowej.</w:t>
            </w:r>
          </w:p>
          <w:p w14:paraId="2026BC00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przełącznik zgodny z oprogramowaniem do zarządzania Extreme Cloud IQ Site Engine v23.4.10.57 używanym przez zamawiającego w pełnym zakresie oferowanym przez oprogramowanie (monitoring, wykrywanie zdarzeń i alarmowanie, zarządzanie konfiguracją i firmware urządzenia, statystyki)</w:t>
            </w:r>
          </w:p>
        </w:tc>
      </w:tr>
      <w:tr w:rsidR="00D81343" w14:paraId="6C094B7D" w14:textId="77777777" w:rsidTr="00D81343">
        <w:tc>
          <w:tcPr>
            <w:tcW w:w="2711" w:type="dxa"/>
            <w:tcBorders>
              <w:top w:val="nil"/>
            </w:tcBorders>
          </w:tcPr>
          <w:p w14:paraId="6CA63B70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Warunki gwarancji</w:t>
            </w:r>
          </w:p>
        </w:tc>
        <w:tc>
          <w:tcPr>
            <w:tcW w:w="6440" w:type="dxa"/>
            <w:tcBorders>
              <w:top w:val="nil"/>
            </w:tcBorders>
          </w:tcPr>
          <w:p w14:paraId="40432C5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 zapewni gwarancję typu limited lifetime realizowaną bezpośrednio przez producenta lub autoryzowany serwis</w:t>
            </w:r>
          </w:p>
        </w:tc>
      </w:tr>
      <w:tr w:rsidR="00D81343" w14:paraId="2B3124C4" w14:textId="77777777" w:rsidTr="00D81343">
        <w:tc>
          <w:tcPr>
            <w:tcW w:w="2711" w:type="dxa"/>
            <w:tcBorders>
              <w:top w:val="nil"/>
            </w:tcBorders>
          </w:tcPr>
          <w:p w14:paraId="3BA1EF99" w14:textId="77777777" w:rsidR="00D81343" w:rsidRDefault="00D81343" w:rsidP="003F7048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Warunki serwisu</w:t>
            </w:r>
          </w:p>
        </w:tc>
        <w:tc>
          <w:tcPr>
            <w:tcW w:w="6440" w:type="dxa"/>
            <w:tcBorders>
              <w:top w:val="nil"/>
            </w:tcBorders>
          </w:tcPr>
          <w:p w14:paraId="4E719DB8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 będzie w okresie gwarancji objęty serwisem świadczonym przez autoryzowany kanał serwisowy producenta</w:t>
            </w:r>
          </w:p>
          <w:p w14:paraId="77BC6D3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obejmuje bezpłatną podmianę sprzętu, wsparcie techniczne realizowane przynajmniej w dni robocze oraz możliwość pobierania aktualizacji oprogramowania</w:t>
            </w:r>
          </w:p>
          <w:p w14:paraId="12B6BADD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podmiana sprzętu następuje po weryfikacji i akceptacji konieczności wymiany sprzętu przez inżyniera wsparcia technicznego - jeżeli zgłoszenie zostanie zaakceptowane do godz. 13:00 dnia roboczego, sprzęt na podmianę zostanie wysłany następnego dnia roboczego z magazynu producenta</w:t>
            </w:r>
          </w:p>
          <w:p w14:paraId="072B68B6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zgłoszenia będą przyjmowane w dni robocze drogą pisemną lub telefoniczną na wskazany nr telefonu, email lub przez dedykowaną stronę internetową</w:t>
            </w:r>
          </w:p>
          <w:p w14:paraId="275CB8FA" w14:textId="77777777" w:rsidR="00D81343" w:rsidRDefault="00D81343" w:rsidP="00D81343">
            <w:pPr>
              <w:pStyle w:val="Akapitzlist"/>
              <w:numPr>
                <w:ilvl w:val="0"/>
                <w:numId w:val="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maksymalny czas reakcji pomocy technicznej: 1 dzień roboczy.</w:t>
            </w:r>
          </w:p>
        </w:tc>
      </w:tr>
    </w:tbl>
    <w:p w14:paraId="175C33CB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73BBC40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9B1C45B" w14:textId="2BC532F2" w:rsidR="00D81343" w:rsidRDefault="009E1CEE" w:rsidP="00D8134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inż. Maciej Miłostan, +48 61 665 2978</w:t>
      </w:r>
      <w:r w:rsidR="00D81343">
        <w:rPr>
          <w:rFonts w:ascii="Arial" w:hAnsi="Arial" w:cs="Arial"/>
          <w:sz w:val="18"/>
          <w:szCs w:val="18"/>
        </w:rPr>
        <w:t>, dr hab. inż. Tomasz Pawlak, 505-455-842</w:t>
      </w:r>
      <w:r w:rsidR="00D81343">
        <w:rPr>
          <w:rFonts w:ascii="Arial" w:hAnsi="Arial" w:cs="Arial"/>
          <w:sz w:val="18"/>
          <w:szCs w:val="18"/>
        </w:rPr>
        <w:tab/>
      </w:r>
      <w:r w:rsidR="00D81343">
        <w:rPr>
          <w:rFonts w:ascii="Arial" w:hAnsi="Arial" w:cs="Arial"/>
          <w:sz w:val="18"/>
          <w:szCs w:val="18"/>
        </w:rPr>
        <w:br/>
        <w:t>……………………………………………………</w:t>
      </w:r>
    </w:p>
    <w:p w14:paraId="13C6C07C" w14:textId="77777777" w:rsidR="00D81343" w:rsidRDefault="00D81343" w:rsidP="00D8134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4AD31E54" w14:textId="77777777" w:rsidR="00D81343" w:rsidRDefault="00D81343" w:rsidP="00D81343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C396F19" w14:textId="57A16713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203F48B8" w14:textId="77777777" w:rsidR="00D81343" w:rsidRDefault="00D81343" w:rsidP="00D8134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sz w:val="18"/>
          <w:szCs w:val="18"/>
        </w:rPr>
      </w:pPr>
    </w:p>
    <w:p w14:paraId="36D58A45" w14:textId="77777777" w:rsidR="00D81343" w:rsidRDefault="00D81343" w:rsidP="00D81343">
      <w:pPr>
        <w:ind w:left="0" w:firstLine="0"/>
        <w:rPr>
          <w:rFonts w:ascii="Arial" w:hAnsi="Arial" w:cs="Arial"/>
          <w:b/>
          <w:sz w:val="18"/>
          <w:szCs w:val="18"/>
        </w:rPr>
      </w:pPr>
    </w:p>
    <w:p w14:paraId="2B83D0C5" w14:textId="13DB7628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06540EC" w14:textId="56BEA872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3</w:t>
      </w:r>
      <w:r w:rsidRPr="00D975FF">
        <w:rPr>
          <w:rFonts w:ascii="Arial" w:hAnsi="Arial" w:cs="Arial"/>
          <w:b/>
        </w:rPr>
        <w:fldChar w:fldCharType="end"/>
      </w:r>
    </w:p>
    <w:p w14:paraId="2149D4D0" w14:textId="77777777" w:rsidR="00D81343" w:rsidRDefault="00D81343" w:rsidP="00D81343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2875FB51" w14:textId="77777777" w:rsidR="00D81343" w:rsidRDefault="00D81343" w:rsidP="00D81343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51371E67" w14:textId="77777777" w:rsidR="00D81343" w:rsidRDefault="00D81343" w:rsidP="00D81343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</w:p>
    <w:p w14:paraId="4A96364D" w14:textId="77872B6E" w:rsidR="00D81343" w:rsidRDefault="003F7E33" w:rsidP="00D81343">
      <w:pPr>
        <w:spacing w:line="240" w:lineRule="auto"/>
        <w:ind w:left="357"/>
        <w:contextualSpacing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813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osiem</w:t>
      </w:r>
      <w:r w:rsidR="00D81343">
        <w:rPr>
          <w:rFonts w:ascii="Arial" w:hAnsi="Arial" w:cs="Arial"/>
        </w:rPr>
        <w:t>) projektor</w:t>
      </w:r>
      <w:r>
        <w:rPr>
          <w:rFonts w:ascii="Arial" w:hAnsi="Arial" w:cs="Arial"/>
        </w:rPr>
        <w:t>ów</w:t>
      </w:r>
      <w:r w:rsidR="00D81343">
        <w:rPr>
          <w:rFonts w:ascii="Arial" w:hAnsi="Arial" w:cs="Arial"/>
        </w:rPr>
        <w:t xml:space="preserve"> o parametrach:</w:t>
      </w:r>
    </w:p>
    <w:tbl>
      <w:tblPr>
        <w:tblStyle w:val="Tabela-Siatka"/>
        <w:tblW w:w="9150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1"/>
        <w:gridCol w:w="6599"/>
      </w:tblGrid>
      <w:tr w:rsidR="00D81343" w14:paraId="61732B06" w14:textId="77777777" w:rsidTr="00D81343">
        <w:tc>
          <w:tcPr>
            <w:tcW w:w="2551" w:type="dxa"/>
          </w:tcPr>
          <w:p w14:paraId="7FADFC7D" w14:textId="77777777" w:rsidR="00D81343" w:rsidRDefault="00D81343" w:rsidP="003F704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99" w:type="dxa"/>
          </w:tcPr>
          <w:p w14:paraId="50BC436A" w14:textId="77777777" w:rsidR="00D81343" w:rsidRDefault="00D81343" w:rsidP="003F7048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6359AF82" w14:textId="77777777" w:rsidTr="00D81343">
        <w:tc>
          <w:tcPr>
            <w:tcW w:w="2551" w:type="dxa"/>
          </w:tcPr>
          <w:p w14:paraId="1A466624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599" w:type="dxa"/>
          </w:tcPr>
          <w:p w14:paraId="19C92834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technologia projekcji 3LCD lub analogiczna,</w:t>
            </w:r>
          </w:p>
          <w:p w14:paraId="55182469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kontrast min. 2 000 000:1,</w:t>
            </w:r>
          </w:p>
          <w:p w14:paraId="1A39C1F7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jasność min. 5000 lumenów,</w:t>
            </w:r>
          </w:p>
          <w:p w14:paraId="34D2D0D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rozdzielczość natywna min. 1920 x 1200,</w:t>
            </w:r>
          </w:p>
          <w:p w14:paraId="16A26CC0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wielkość rzutowanego obrazu w przedziale co najmniej 30” do 300”</w:t>
            </w:r>
          </w:p>
          <w:p w14:paraId="7032AE6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ręcznej regulacji zniekształcenia trapezowego‎ w zakresie co najmniej 30° w pionie i poziomie,</w:t>
            </w:r>
          </w:p>
        </w:tc>
      </w:tr>
      <w:tr w:rsidR="00D81343" w14:paraId="67FE745D" w14:textId="77777777" w:rsidTr="00D81343">
        <w:tc>
          <w:tcPr>
            <w:tcW w:w="2551" w:type="dxa"/>
          </w:tcPr>
          <w:p w14:paraId="02AF0571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Lampa</w:t>
            </w:r>
          </w:p>
        </w:tc>
        <w:tc>
          <w:tcPr>
            <w:tcW w:w="6599" w:type="dxa"/>
          </w:tcPr>
          <w:p w14:paraId="0F70732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żywotność lampy min. 20 000 godzin</w:t>
            </w:r>
          </w:p>
        </w:tc>
      </w:tr>
      <w:tr w:rsidR="00D81343" w14:paraId="4B04A342" w14:textId="77777777" w:rsidTr="00D81343">
        <w:tc>
          <w:tcPr>
            <w:tcW w:w="2551" w:type="dxa"/>
          </w:tcPr>
          <w:p w14:paraId="27C2F26C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599" w:type="dxa"/>
          </w:tcPr>
          <w:p w14:paraId="7CDADC84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>min. 1x minijack audio in,</w:t>
            </w:r>
          </w:p>
          <w:p w14:paraId="734AB880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min. 1x minijack audio out,</w:t>
            </w:r>
          </w:p>
          <w:p w14:paraId="1494ECC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2x HDMI,</w:t>
            </w:r>
          </w:p>
          <w:p w14:paraId="304C65E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1x D-Sub</w:t>
            </w:r>
          </w:p>
          <w:p w14:paraId="7DED75E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USB </w:t>
            </w:r>
          </w:p>
          <w:p w14:paraId="19D100DA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RJ-45, </w:t>
            </w:r>
          </w:p>
          <w:p w14:paraId="021A6E4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wejście zasilania AC</w:t>
            </w:r>
          </w:p>
        </w:tc>
      </w:tr>
      <w:tr w:rsidR="00D81343" w14:paraId="020E556C" w14:textId="77777777" w:rsidTr="00D81343">
        <w:tc>
          <w:tcPr>
            <w:tcW w:w="2551" w:type="dxa"/>
          </w:tcPr>
          <w:p w14:paraId="0BF7E72F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Dołączone akcesoria</w:t>
            </w:r>
          </w:p>
        </w:tc>
        <w:tc>
          <w:tcPr>
            <w:tcW w:w="6599" w:type="dxa"/>
          </w:tcPr>
          <w:p w14:paraId="406CB62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pilot,</w:t>
            </w:r>
          </w:p>
          <w:p w14:paraId="2594422B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kabel zasilający,</w:t>
            </w:r>
          </w:p>
          <w:p w14:paraId="43BB4336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instrukcja obsługi</w:t>
            </w:r>
          </w:p>
        </w:tc>
      </w:tr>
      <w:tr w:rsidR="00D81343" w14:paraId="7811580A" w14:textId="77777777" w:rsidTr="00D81343">
        <w:tc>
          <w:tcPr>
            <w:tcW w:w="2551" w:type="dxa"/>
          </w:tcPr>
          <w:p w14:paraId="7AEFCBCD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Waga</w:t>
            </w:r>
          </w:p>
        </w:tc>
        <w:tc>
          <w:tcPr>
            <w:tcW w:w="6599" w:type="dxa"/>
          </w:tcPr>
          <w:p w14:paraId="5C6A60D3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maks. 12 kg</w:t>
            </w:r>
          </w:p>
        </w:tc>
      </w:tr>
      <w:tr w:rsidR="00D81343" w14:paraId="33A5D84A" w14:textId="77777777" w:rsidTr="00D81343">
        <w:tc>
          <w:tcPr>
            <w:tcW w:w="2551" w:type="dxa"/>
          </w:tcPr>
          <w:p w14:paraId="4C6B6C39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599" w:type="dxa"/>
          </w:tcPr>
          <w:p w14:paraId="50239275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wbudowany głośnik</w:t>
            </w:r>
          </w:p>
          <w:p w14:paraId="7FB684D7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sieci bezprzewodowej WiFi (dopuszcza się akcesorium w postaci dedykowanego adaptera z interfejsem USB)</w:t>
            </w:r>
          </w:p>
          <w:p w14:paraId="1813335B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zdalnej obsługi projektora przez przeglądarkę WWW</w:t>
            </w:r>
          </w:p>
        </w:tc>
      </w:tr>
      <w:tr w:rsidR="00D81343" w14:paraId="0A8AA929" w14:textId="77777777" w:rsidTr="00D81343">
        <w:tc>
          <w:tcPr>
            <w:tcW w:w="2551" w:type="dxa"/>
            <w:tcBorders>
              <w:top w:val="nil"/>
            </w:tcBorders>
          </w:tcPr>
          <w:p w14:paraId="7C676B7E" w14:textId="77777777" w:rsidR="00D81343" w:rsidRDefault="00D81343" w:rsidP="00394E55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599" w:type="dxa"/>
            <w:tcBorders>
              <w:top w:val="nil"/>
            </w:tcBorders>
          </w:tcPr>
          <w:p w14:paraId="2693AE18" w14:textId="77777777" w:rsidR="00D81343" w:rsidRDefault="00D81343" w:rsidP="00D81343">
            <w:pPr>
              <w:pStyle w:val="Akapitzlist"/>
              <w:numPr>
                <w:ilvl w:val="0"/>
                <w:numId w:val="6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 całe urządzenie, min. 36 miesiące</w:t>
            </w:r>
          </w:p>
        </w:tc>
      </w:tr>
    </w:tbl>
    <w:p w14:paraId="04884697" w14:textId="77777777" w:rsidR="00D81343" w:rsidRDefault="00D81343" w:rsidP="00470BD1">
      <w:pPr>
        <w:spacing w:line="240" w:lineRule="auto"/>
        <w:ind w:left="357"/>
        <w:rPr>
          <w:rFonts w:ascii="Arial" w:hAnsi="Arial" w:cs="Arial"/>
          <w:sz w:val="18"/>
          <w:szCs w:val="18"/>
        </w:rPr>
      </w:pPr>
    </w:p>
    <w:p w14:paraId="7B08C746" w14:textId="77777777" w:rsidR="00D81343" w:rsidRDefault="00D81343" w:rsidP="00470BD1">
      <w:pPr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505-455-842</w:t>
      </w:r>
    </w:p>
    <w:p w14:paraId="1AD1C005" w14:textId="77777777" w:rsidR="00D81343" w:rsidRDefault="00D81343" w:rsidP="00470BD1">
      <w:pPr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BC02F64" w14:textId="77777777" w:rsidR="00D81343" w:rsidRDefault="00D81343" w:rsidP="00470BD1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16E71CA5" w14:textId="77777777" w:rsidR="00D81343" w:rsidRDefault="00D81343" w:rsidP="00D81343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9FECEA4" w14:textId="7E82B581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085D2FC8" w14:textId="77777777" w:rsidR="00470BD1" w:rsidRDefault="00470BD1" w:rsidP="00D81343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53FA9D8" w14:textId="1C04EBF8" w:rsidR="00994E2A" w:rsidRDefault="00D81343" w:rsidP="00994E2A">
      <w:pPr>
        <w:ind w:left="-5" w:hanging="1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br w:type="page"/>
      </w:r>
      <w:r w:rsidR="00994E2A" w:rsidRPr="00D975FF">
        <w:rPr>
          <w:rFonts w:ascii="Arial" w:hAnsi="Arial" w:cs="Arial"/>
          <w:b/>
        </w:rPr>
        <w:lastRenderedPageBreak/>
        <w:t xml:space="preserve">Załącznik </w:t>
      </w:r>
      <w:r w:rsidR="00994E2A" w:rsidRPr="00D975FF">
        <w:rPr>
          <w:rFonts w:ascii="Arial" w:hAnsi="Arial" w:cs="Arial"/>
          <w:b/>
        </w:rPr>
        <w:fldChar w:fldCharType="begin"/>
      </w:r>
      <w:r w:rsidR="00994E2A" w:rsidRPr="00D975FF">
        <w:rPr>
          <w:rFonts w:ascii="Arial" w:hAnsi="Arial" w:cs="Arial"/>
          <w:b/>
        </w:rPr>
        <w:instrText xml:space="preserve"> SEQ Załącznik </w:instrText>
      </w:r>
      <w:r w:rsidR="00994E2A"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4</w:t>
      </w:r>
      <w:r w:rsidR="00994E2A" w:rsidRPr="00D975FF">
        <w:rPr>
          <w:rFonts w:ascii="Arial" w:hAnsi="Arial" w:cs="Arial"/>
          <w:b/>
        </w:rPr>
        <w:fldChar w:fldCharType="end"/>
      </w:r>
    </w:p>
    <w:p w14:paraId="2663BB0E" w14:textId="77777777" w:rsidR="00994E2A" w:rsidRDefault="00994E2A" w:rsidP="00994E2A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5B0BDE07" w14:textId="77777777" w:rsidR="00994E2A" w:rsidRDefault="00994E2A" w:rsidP="00994E2A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7151997E" w14:textId="77777777" w:rsidR="00994E2A" w:rsidRDefault="00994E2A" w:rsidP="00994E2A">
      <w:pPr>
        <w:spacing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</w:p>
    <w:p w14:paraId="627A66A4" w14:textId="77777777" w:rsidR="00994E2A" w:rsidRDefault="00994E2A" w:rsidP="00994E2A">
      <w:pPr>
        <w:spacing w:line="240" w:lineRule="auto"/>
        <w:ind w:left="0" w:firstLine="0"/>
        <w:contextualSpacing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144 (sto czterdzieści cztery) monitory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7"/>
        <w:gridCol w:w="6245"/>
      </w:tblGrid>
      <w:tr w:rsidR="00994E2A" w14:paraId="56DCFC2B" w14:textId="77777777" w:rsidTr="007F08D6">
        <w:tc>
          <w:tcPr>
            <w:tcW w:w="2827" w:type="dxa"/>
          </w:tcPr>
          <w:p w14:paraId="0CC082C3" w14:textId="77777777" w:rsidR="00994E2A" w:rsidRDefault="00994E2A" w:rsidP="007F0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5" w:type="dxa"/>
          </w:tcPr>
          <w:p w14:paraId="50653CDE" w14:textId="77777777" w:rsidR="00994E2A" w:rsidRDefault="00994E2A" w:rsidP="007F0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994E2A" w14:paraId="4E96EE8A" w14:textId="77777777" w:rsidTr="007F08D6">
        <w:tc>
          <w:tcPr>
            <w:tcW w:w="2827" w:type="dxa"/>
          </w:tcPr>
          <w:p w14:paraId="76C2F08F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245" w:type="dxa"/>
          </w:tcPr>
          <w:p w14:paraId="2F939037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co najmniej 23 i nie więcej niż 25 cali,</w:t>
            </w:r>
          </w:p>
          <w:p w14:paraId="4B1067F8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rozdzielczość natywna co najmniej 2560</w:t>
            </w:r>
            <w:r w:rsidRPr="00870046">
              <w:rPr>
                <w:rFonts w:ascii="Arial" w:hAnsi="Arial" w:cs="Arial"/>
                <w:sz w:val="18"/>
                <w:szCs w:val="18"/>
              </w:rPr>
              <w:t xml:space="preserve"> x 1</w:t>
            </w: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Pr="00870046">
              <w:rPr>
                <w:rFonts w:ascii="Arial" w:hAnsi="Arial" w:cs="Arial"/>
                <w:sz w:val="18"/>
                <w:szCs w:val="18"/>
              </w:rPr>
              <w:t>0 px</w:t>
            </w:r>
            <w:r>
              <w:rPr>
                <w:rFonts w:ascii="Arial" w:hAnsi="Arial" w:cs="Arial"/>
                <w:sz w:val="18"/>
                <w:szCs w:val="18"/>
              </w:rPr>
              <w:t>, przy częstotliwości odświeżania ekranu min. 75 Hz,</w:t>
            </w:r>
          </w:p>
          <w:p w14:paraId="4F7174B4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matowa lub powłoka antyodblaskowa,</w:t>
            </w:r>
          </w:p>
        </w:tc>
      </w:tr>
      <w:tr w:rsidR="00994E2A" w14:paraId="70034F2A" w14:textId="77777777" w:rsidTr="007F08D6">
        <w:tc>
          <w:tcPr>
            <w:tcW w:w="2827" w:type="dxa"/>
          </w:tcPr>
          <w:p w14:paraId="0F49F31C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Parametry obrazu</w:t>
            </w:r>
          </w:p>
        </w:tc>
        <w:tc>
          <w:tcPr>
            <w:tcW w:w="6245" w:type="dxa"/>
          </w:tcPr>
          <w:p w14:paraId="23003DE2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nie mniejsza niż 250 cd/m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B52D03B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99% pokrycia przestrzeni barw sRGB,</w:t>
            </w:r>
          </w:p>
          <w:p w14:paraId="130B4C11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kąty widzenia: minimum 178° poziomo / 178° pionowo,</w:t>
            </w:r>
          </w:p>
          <w:p w14:paraId="3371D97B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flicker-free lub równorzędna,</w:t>
            </w:r>
          </w:p>
          <w:p w14:paraId="31B10B17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podświetlenie LED</w:t>
            </w:r>
          </w:p>
        </w:tc>
      </w:tr>
      <w:tr w:rsidR="00994E2A" w14:paraId="6318D0F7" w14:textId="77777777" w:rsidTr="007F08D6">
        <w:tc>
          <w:tcPr>
            <w:tcW w:w="2827" w:type="dxa"/>
          </w:tcPr>
          <w:p w14:paraId="4A00E7FB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245" w:type="dxa"/>
          </w:tcPr>
          <w:p w14:paraId="1FD06D6A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1x DisplayPort w wersji 1.2 lub nowszej, </w:t>
            </w:r>
          </w:p>
          <w:p w14:paraId="1A023E32" w14:textId="77777777" w:rsidR="00994E2A" w:rsidRPr="004606FC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 w wersji 1.4 lub nowszej</w:t>
            </w:r>
          </w:p>
        </w:tc>
      </w:tr>
      <w:tr w:rsidR="00994E2A" w14:paraId="7D805A6E" w14:textId="77777777" w:rsidTr="007F08D6">
        <w:tc>
          <w:tcPr>
            <w:tcW w:w="2827" w:type="dxa"/>
          </w:tcPr>
          <w:p w14:paraId="4A15748A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regulacja monitora</w:t>
            </w:r>
          </w:p>
        </w:tc>
        <w:tc>
          <w:tcPr>
            <w:tcW w:w="6245" w:type="dxa"/>
          </w:tcPr>
          <w:p w14:paraId="34249FAF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ciemna, matowa,</w:t>
            </w:r>
          </w:p>
          <w:p w14:paraId="7C0ED656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ekranu bezramkowa z co najmniej 3 stron,</w:t>
            </w:r>
          </w:p>
          <w:p w14:paraId="6041924F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pozioma w zakresie nie mniejszym niż od -5° do +20°, </w:t>
            </w:r>
          </w:p>
          <w:p w14:paraId="4E96BE49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w pionie w zakresie nie mniejszym niż od -45° do +45°, </w:t>
            </w:r>
          </w:p>
          <w:p w14:paraId="080ECB58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wysokości w zakresie co najmniej 130 mm, </w:t>
            </w:r>
          </w:p>
          <w:p w14:paraId="3A9B93C2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pivot,</w:t>
            </w:r>
          </w:p>
        </w:tc>
      </w:tr>
      <w:tr w:rsidR="00994E2A" w14:paraId="5DA5B74E" w14:textId="77777777" w:rsidTr="007F08D6">
        <w:tc>
          <w:tcPr>
            <w:tcW w:w="2827" w:type="dxa"/>
          </w:tcPr>
          <w:p w14:paraId="401A2FD0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Dołączone kable</w:t>
            </w:r>
          </w:p>
        </w:tc>
        <w:tc>
          <w:tcPr>
            <w:tcW w:w="6245" w:type="dxa"/>
          </w:tcPr>
          <w:p w14:paraId="47A91029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kable DisplayPort,</w:t>
            </w:r>
          </w:p>
          <w:p w14:paraId="3BDDC751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HDMI,</w:t>
            </w:r>
          </w:p>
          <w:p w14:paraId="463440C6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USB do wbudowanego HUB-a,</w:t>
            </w:r>
          </w:p>
        </w:tc>
      </w:tr>
      <w:tr w:rsidR="00994E2A" w14:paraId="6DC28950" w14:textId="77777777" w:rsidTr="007F08D6">
        <w:tc>
          <w:tcPr>
            <w:tcW w:w="2827" w:type="dxa"/>
          </w:tcPr>
          <w:p w14:paraId="39762133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5" w:type="dxa"/>
          </w:tcPr>
          <w:p w14:paraId="03E470A8" w14:textId="77777777" w:rsidR="00994E2A" w:rsidRPr="00975034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36 miesięcy gwarancji producenta,</w:t>
            </w:r>
          </w:p>
        </w:tc>
      </w:tr>
      <w:tr w:rsidR="00994E2A" w14:paraId="0A4344BA" w14:textId="77777777" w:rsidTr="007F08D6">
        <w:tc>
          <w:tcPr>
            <w:tcW w:w="2827" w:type="dxa"/>
          </w:tcPr>
          <w:p w14:paraId="5B1AA950" w14:textId="77777777" w:rsidR="00994E2A" w:rsidRDefault="00994E2A" w:rsidP="007F08D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245" w:type="dxa"/>
          </w:tcPr>
          <w:p w14:paraId="28DE4798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standard montażu VESA 100 x 100mm,</w:t>
            </w:r>
          </w:p>
          <w:p w14:paraId="726D4A6A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konstrukcja pozwalająca na zarządzanie kablami,</w:t>
            </w:r>
          </w:p>
          <w:p w14:paraId="65CCA730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gniazdo zabezpieczeń zgodne z używanymi przez Zamawiającego linkami zabezpieczającymi typu Kensington</w:t>
            </w:r>
          </w:p>
          <w:p w14:paraId="7736BED1" w14:textId="77777777" w:rsidR="00994E2A" w:rsidRDefault="00994E2A" w:rsidP="00994E2A">
            <w:pPr>
              <w:pStyle w:val="Akapitzlist"/>
              <w:numPr>
                <w:ilvl w:val="0"/>
                <w:numId w:val="14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głośniki</w:t>
            </w:r>
          </w:p>
        </w:tc>
      </w:tr>
    </w:tbl>
    <w:p w14:paraId="51B03D28" w14:textId="77777777" w:rsidR="00994E2A" w:rsidRDefault="00994E2A" w:rsidP="00994E2A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p w14:paraId="7126FA19" w14:textId="77777777" w:rsidR="00994E2A" w:rsidRDefault="00994E2A" w:rsidP="00994E2A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505-455-842, mgr inż. Luiza Budzyńska, 61 665 2951</w:t>
      </w:r>
    </w:p>
    <w:p w14:paraId="7F5597BA" w14:textId="77777777" w:rsidR="00994E2A" w:rsidRDefault="00994E2A" w:rsidP="00994E2A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11AAA426" w14:textId="77777777" w:rsidR="00994E2A" w:rsidRDefault="00994E2A" w:rsidP="00994E2A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5A67F6BB" w14:textId="77777777" w:rsidR="00994E2A" w:rsidRDefault="00994E2A" w:rsidP="00994E2A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61715539" w14:textId="13631EC0" w:rsidR="00994E2A" w:rsidRPr="00832DDF" w:rsidRDefault="00994E2A" w:rsidP="00994E2A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53DF5E1F" w14:textId="77777777" w:rsidR="00994E2A" w:rsidRDefault="00994E2A" w:rsidP="00994E2A">
      <w:pPr>
        <w:ind w:left="0" w:firstLine="0"/>
      </w:pPr>
    </w:p>
    <w:p w14:paraId="3B2AB31D" w14:textId="77777777" w:rsidR="00994E2A" w:rsidRDefault="00994E2A" w:rsidP="00994E2A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5509001" w14:textId="70262FEE" w:rsidR="00D81343" w:rsidRDefault="00D8134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70E73CE" w14:textId="5BA2A51A" w:rsidR="00D81343" w:rsidRDefault="00D81343" w:rsidP="00D81343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5</w:t>
      </w:r>
      <w:r w:rsidRPr="00D975FF">
        <w:rPr>
          <w:rFonts w:ascii="Arial" w:hAnsi="Arial" w:cs="Arial"/>
          <w:b/>
        </w:rPr>
        <w:fldChar w:fldCharType="end"/>
      </w:r>
    </w:p>
    <w:p w14:paraId="3C457791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81343">
        <w:rPr>
          <w:rFonts w:ascii="Arial" w:hAnsi="Arial" w:cs="Arial"/>
          <w:b/>
          <w:bCs/>
        </w:rPr>
        <w:t>Instytut Informatyki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ul. Piotrowo 2</w:t>
      </w:r>
      <w:r w:rsidRPr="00D81343">
        <w:rPr>
          <w:rFonts w:ascii="Arial" w:hAnsi="Arial" w:cs="Arial"/>
          <w:b/>
          <w:bCs/>
        </w:rPr>
        <w:tab/>
      </w:r>
      <w:r w:rsidRPr="00D81343">
        <w:rPr>
          <w:rFonts w:ascii="Arial" w:hAnsi="Arial" w:cs="Arial"/>
          <w:b/>
          <w:bCs/>
        </w:rPr>
        <w:br/>
        <w:t>60-965 Poznań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5008CDDE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7CCE8F77" w14:textId="77777777" w:rsidR="00D81343" w:rsidRDefault="00D81343" w:rsidP="00D81343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B62D5EC" w14:textId="1CC05202" w:rsidR="00D81343" w:rsidRDefault="00771C63" w:rsidP="00D81343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64 </w:t>
      </w:r>
      <w:r w:rsidR="00D81343">
        <w:rPr>
          <w:rFonts w:ascii="Arial" w:hAnsi="Arial" w:cs="Arial"/>
        </w:rPr>
        <w:t>(</w:t>
      </w:r>
      <w:r>
        <w:rPr>
          <w:rFonts w:ascii="Arial" w:hAnsi="Arial" w:cs="Arial"/>
        </w:rPr>
        <w:t>sześćdziesiąt cztery</w:t>
      </w:r>
      <w:r w:rsidR="00D81343">
        <w:rPr>
          <w:rFonts w:ascii="Arial" w:hAnsi="Arial" w:cs="Arial"/>
        </w:rPr>
        <w:t>) zestaw</w:t>
      </w:r>
      <w:r>
        <w:rPr>
          <w:rFonts w:ascii="Arial" w:hAnsi="Arial" w:cs="Arial"/>
        </w:rPr>
        <w:t xml:space="preserve">y </w:t>
      </w:r>
      <w:r w:rsidR="00D81343">
        <w:rPr>
          <w:rFonts w:ascii="Arial" w:hAnsi="Arial" w:cs="Arial"/>
        </w:rPr>
        <w:t>komputerow</w:t>
      </w:r>
      <w:r>
        <w:rPr>
          <w:rFonts w:ascii="Arial" w:hAnsi="Arial" w:cs="Arial"/>
        </w:rPr>
        <w:t>e</w:t>
      </w:r>
      <w:r w:rsidR="00D81343">
        <w:rPr>
          <w:rFonts w:ascii="Arial" w:hAnsi="Arial" w:cs="Arial"/>
        </w:rPr>
        <w:t xml:space="preserve">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8"/>
        <w:gridCol w:w="6244"/>
      </w:tblGrid>
      <w:tr w:rsidR="00D81343" w14:paraId="331DAC28" w14:textId="77777777" w:rsidTr="003F7048">
        <w:tc>
          <w:tcPr>
            <w:tcW w:w="2828" w:type="dxa"/>
          </w:tcPr>
          <w:p w14:paraId="39B584CB" w14:textId="77777777" w:rsidR="00D81343" w:rsidRDefault="00D81343" w:rsidP="003F7048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4" w:type="dxa"/>
          </w:tcPr>
          <w:p w14:paraId="03B43338" w14:textId="77777777" w:rsidR="00D81343" w:rsidRDefault="00D81343" w:rsidP="003F7048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81343" w14:paraId="6B473EF1" w14:textId="77777777" w:rsidTr="003F7048">
        <w:tc>
          <w:tcPr>
            <w:tcW w:w="2828" w:type="dxa"/>
          </w:tcPr>
          <w:p w14:paraId="146258F2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Płyta główna</w:t>
            </w:r>
          </w:p>
        </w:tc>
        <w:tc>
          <w:tcPr>
            <w:tcW w:w="6244" w:type="dxa"/>
          </w:tcPr>
          <w:p w14:paraId="1BFAEA4C" w14:textId="77777777" w:rsidR="00D81343" w:rsidRPr="003D3F9A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D3F9A">
              <w:rPr>
                <w:rFonts w:ascii="Arial" w:hAnsi="Arial" w:cs="Arial"/>
                <w:sz w:val="18"/>
                <w:szCs w:val="18"/>
                <w:lang w:val="sv-SE"/>
              </w:rPr>
              <w:t>min. 2x PCI Express x8 gen 4,</w:t>
            </w:r>
          </w:p>
          <w:p w14:paraId="03FB29CC" w14:textId="77777777" w:rsidR="00D81343" w:rsidRPr="003D3F9A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min. 2 gniazda USB typ A o prędkości min. 10Gbps na tylnym panelu płyty głównej - minimalna ilość portów nie może być uzyskiwana za pomocą kart rozszerzeń, HUB-ów czy adapterów</w:t>
            </w:r>
          </w:p>
          <w:p w14:paraId="557F35D3" w14:textId="77777777" w:rsidR="00D81343" w:rsidRPr="003D3F9A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min. 1 gniazda USB-C o przepustowości min. 10Gbps na tylnym panelu płyty głównej- minimalna ilość portów nie może być uzyskiwana za pomocą kart rozszerzeń, HUB-ów czy adapterów</w:t>
            </w:r>
          </w:p>
          <w:p w14:paraId="0C40BAC5" w14:textId="77777777" w:rsidR="00D81343" w:rsidRPr="003D3F9A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zabezpieczenie hasłem na poziomie BIOS/UEFI ograniczające dostęp do zasobów komputera,</w:t>
            </w:r>
          </w:p>
          <w:p w14:paraId="2A49C640" w14:textId="77777777" w:rsidR="00D81343" w:rsidRPr="003D3F9A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zaimplementowany w BIOS/UEFI system diagnostyczny z graficznym interfejsem użytkownika, umożliwiający przetestowanie w celu wykrycia usterki zainstalowanych komponentów w oferowanym komputerze bez konieczności uruchamiania systemu operacyjnego z dysku twardego komputera</w:t>
            </w:r>
          </w:p>
        </w:tc>
      </w:tr>
      <w:tr w:rsidR="00D81343" w14:paraId="55F8B211" w14:textId="77777777" w:rsidTr="003F7048">
        <w:tc>
          <w:tcPr>
            <w:tcW w:w="2828" w:type="dxa"/>
          </w:tcPr>
          <w:p w14:paraId="27469E83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44" w:type="dxa"/>
          </w:tcPr>
          <w:p w14:paraId="5B3BBDE9" w14:textId="77777777" w:rsidR="00D81343" w:rsidRPr="003D3F9A" w:rsidRDefault="00D81343" w:rsidP="00D8134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wynik w teście PassMark CPU Mark nie mniejszy niż 49 000 punktów,</w:t>
            </w:r>
          </w:p>
          <w:p w14:paraId="1DF187F0" w14:textId="77777777" w:rsidR="00D81343" w:rsidRPr="003D3F9A" w:rsidRDefault="00D81343" w:rsidP="00D8134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sprzętowe wsparcie dla obsługi sieci neuronowych i głębokiego uczenia</w:t>
            </w:r>
          </w:p>
        </w:tc>
      </w:tr>
      <w:tr w:rsidR="00D81343" w14:paraId="2A646FE1" w14:textId="77777777" w:rsidTr="003F7048">
        <w:tc>
          <w:tcPr>
            <w:tcW w:w="2828" w:type="dxa"/>
          </w:tcPr>
          <w:p w14:paraId="40D412A3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 xml:space="preserve">Wirtualizacja </w:t>
            </w:r>
          </w:p>
        </w:tc>
        <w:tc>
          <w:tcPr>
            <w:tcW w:w="6244" w:type="dxa"/>
          </w:tcPr>
          <w:p w14:paraId="22DBD69A" w14:textId="77777777" w:rsidR="00D81343" w:rsidRPr="003D3F9A" w:rsidRDefault="00D81343" w:rsidP="00D8134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sprzętowe wsparcie technologii wirtualizacji realizowane łącznie w procesorze, chipsecie płyty głównej oraz w BIOS/UEFI,</w:t>
            </w:r>
          </w:p>
          <w:p w14:paraId="66C48E30" w14:textId="77777777" w:rsidR="00D81343" w:rsidRPr="003D3F9A" w:rsidRDefault="00D81343" w:rsidP="00D8134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możliwość włączenia/wyłączenia sprzętowego wsparcia wirtualizacji,</w:t>
            </w:r>
          </w:p>
          <w:p w14:paraId="1D8FA2C7" w14:textId="77777777" w:rsidR="00D81343" w:rsidRPr="003D3F9A" w:rsidRDefault="00D81343" w:rsidP="00D81343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IOMMU w procesorze oraz chipsecie płyty głównej,</w:t>
            </w:r>
          </w:p>
        </w:tc>
      </w:tr>
      <w:tr w:rsidR="00D81343" w14:paraId="47642509" w14:textId="77777777" w:rsidTr="003F7048">
        <w:tc>
          <w:tcPr>
            <w:tcW w:w="2828" w:type="dxa"/>
          </w:tcPr>
          <w:p w14:paraId="6A24DE6E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4" w:type="dxa"/>
          </w:tcPr>
          <w:p w14:paraId="23761E0B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pojemność nie mniejsza niż 16 GB (1x 16GB),</w:t>
            </w:r>
          </w:p>
          <w:p w14:paraId="056B5E0C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typ DDR5, taktowanie 5600 MT/s lub szybsze,</w:t>
            </w:r>
          </w:p>
          <w:p w14:paraId="0303A1DE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możliwość rozbudowy pamięci do min. 64 GB,</w:t>
            </w:r>
          </w:p>
          <w:p w14:paraId="3D657B45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co najmniej dwa sloty pamięci RAM (jeden nieobsadzony)</w:t>
            </w:r>
          </w:p>
          <w:p w14:paraId="7936D3B1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</w:pPr>
            <w:r w:rsidRPr="003D3F9A">
              <w:rPr>
                <w:rFonts w:ascii="Arial" w:hAnsi="Arial" w:cs="Arial"/>
                <w:sz w:val="18"/>
                <w:szCs w:val="18"/>
              </w:rPr>
              <w:t>konstrukcja komputera musi umożliwiać łatwy dostęp do pamięci w celu np. demontażu, wymiany lub rozbudowy,</w:t>
            </w:r>
          </w:p>
        </w:tc>
      </w:tr>
      <w:tr w:rsidR="00D81343" w14:paraId="5CF0E3FC" w14:textId="77777777" w:rsidTr="003F7048">
        <w:tc>
          <w:tcPr>
            <w:tcW w:w="2828" w:type="dxa"/>
          </w:tcPr>
          <w:p w14:paraId="67EDAE4C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244" w:type="dxa"/>
          </w:tcPr>
          <w:p w14:paraId="24448642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pojemność nie mniejsza niż 1 TB,</w:t>
            </w:r>
          </w:p>
          <w:p w14:paraId="73DF53FC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złącze M.2 z obsługą protokołu NVMe,</w:t>
            </w:r>
          </w:p>
          <w:p w14:paraId="59A5EBB9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interfejs co najmniej PCIe 4.0 </w:t>
            </w:r>
          </w:p>
          <w:p w14:paraId="4D50F7BD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synchroniczne kości 3D-NAND/V-NAND, nie więcej niż 3 bitowe,</w:t>
            </w:r>
          </w:p>
          <w:p w14:paraId="363CFE34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dysk fabrycznie zamontowany przez producenta komputera</w:t>
            </w:r>
          </w:p>
        </w:tc>
      </w:tr>
      <w:tr w:rsidR="00D81343" w14:paraId="66ED129E" w14:textId="77777777" w:rsidTr="003F7048">
        <w:tc>
          <w:tcPr>
            <w:tcW w:w="2828" w:type="dxa"/>
          </w:tcPr>
          <w:p w14:paraId="2067253F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sieciowa przewodowa</w:t>
            </w:r>
          </w:p>
        </w:tc>
        <w:tc>
          <w:tcPr>
            <w:tcW w:w="6244" w:type="dxa"/>
          </w:tcPr>
          <w:p w14:paraId="300CAE8A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7190B700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57C97728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funkcja Wake on LAN,</w:t>
            </w:r>
          </w:p>
        </w:tc>
      </w:tr>
      <w:tr w:rsidR="00D81343" w14:paraId="4BC3EE91" w14:textId="77777777" w:rsidTr="003F7048">
        <w:tc>
          <w:tcPr>
            <w:tcW w:w="2828" w:type="dxa"/>
          </w:tcPr>
          <w:p w14:paraId="2FF0367A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sieciowa bezprzewodowa</w:t>
            </w:r>
          </w:p>
        </w:tc>
        <w:tc>
          <w:tcPr>
            <w:tcW w:w="6244" w:type="dxa"/>
          </w:tcPr>
          <w:p w14:paraId="2D66C28F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standardu WiFi 6E lub nowszego</w:t>
            </w:r>
          </w:p>
          <w:p w14:paraId="5A42B26D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obsługa standardu Bluetooth 5.4 lub nowszego</w:t>
            </w:r>
          </w:p>
        </w:tc>
      </w:tr>
      <w:tr w:rsidR="00D81343" w14:paraId="50203562" w14:textId="77777777" w:rsidTr="003F7048">
        <w:tc>
          <w:tcPr>
            <w:tcW w:w="2828" w:type="dxa"/>
          </w:tcPr>
          <w:p w14:paraId="36A40AE4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lastRenderedPageBreak/>
              <w:t>Karta dźwiękowa</w:t>
            </w:r>
          </w:p>
        </w:tc>
        <w:tc>
          <w:tcPr>
            <w:tcW w:w="6244" w:type="dxa"/>
          </w:tcPr>
          <w:p w14:paraId="4E429AFA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6C4053F7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  <w:p w14:paraId="7AE22130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co najmniej 1x złącze jack 3,5 mm (dopuszczalne złącze typu combo) z przodu obudowy</w:t>
            </w:r>
          </w:p>
        </w:tc>
      </w:tr>
      <w:tr w:rsidR="00D81343" w14:paraId="685EF04A" w14:textId="77777777" w:rsidTr="003F7048">
        <w:tc>
          <w:tcPr>
            <w:tcW w:w="2828" w:type="dxa"/>
          </w:tcPr>
          <w:p w14:paraId="7EACCFAF" w14:textId="77777777" w:rsidR="00D81343" w:rsidRPr="003D3F9A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F9A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244" w:type="dxa"/>
          </w:tcPr>
          <w:p w14:paraId="46A859AB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co najmniej trzy cyfrowe wyjścia wideo uzyskiwane bez stosowania adapterów/przejściówek,</w:t>
            </w:r>
          </w:p>
          <w:p w14:paraId="4384E0F1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w przypadku, kiedy gniazda nie są portami DisplayPort wymaga się dołączenia odpowiednich adapterów</w:t>
            </w:r>
          </w:p>
          <w:p w14:paraId="5BB66600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wynik w teście Passmark G3D Mark nie mniejszy niż 10 500 punktów</w:t>
            </w:r>
          </w:p>
          <w:p w14:paraId="7F73EFC7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 xml:space="preserve">do zastosowań profesjonalnych </w:t>
            </w:r>
          </w:p>
          <w:p w14:paraId="1DC2A712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3D3F9A">
              <w:rPr>
                <w:rFonts w:ascii="Arial" w:hAnsi="Arial" w:cs="Arial"/>
                <w:sz w:val="18"/>
                <w:szCs w:val="18"/>
              </w:rPr>
              <w:t>natywne wsparcie dla używanego przez Zamawiającego modelu programistycznego CUDA</w:t>
            </w:r>
          </w:p>
          <w:p w14:paraId="4F902818" w14:textId="77777777" w:rsidR="00D81343" w:rsidRPr="003D3F9A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technologii śledzenia promieni (ray tracing) w związku z wykorzystaniem tej technologii na poziomie API przez Zamawiającego w dydaktyce</w:t>
            </w:r>
          </w:p>
        </w:tc>
      </w:tr>
      <w:tr w:rsidR="00D81343" w14:paraId="1BA17E5B" w14:textId="77777777" w:rsidTr="003F7048">
        <w:tc>
          <w:tcPr>
            <w:tcW w:w="2828" w:type="dxa"/>
          </w:tcPr>
          <w:p w14:paraId="1D354357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244" w:type="dxa"/>
          </w:tcPr>
          <w:p w14:paraId="1F652F22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kolor ciemny, matowy, </w:t>
            </w:r>
          </w:p>
          <w:p w14:paraId="07CDEC9E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typu mini/micro,</w:t>
            </w:r>
          </w:p>
          <w:p w14:paraId="01FB24E5" w14:textId="77777777" w:rsidR="00D81343" w:rsidRPr="005F2669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min. 2 gniazda USB typ A o prędkości min. 10Gbps na przednim panelu obudowy - minimalna ilość portów nie może być uzyskiwana za pomocą kart rozszerzeń, HUB-ów czy adapterów</w:t>
            </w:r>
          </w:p>
          <w:p w14:paraId="1AC32136" w14:textId="77777777" w:rsidR="00D81343" w:rsidRPr="005F2669" w:rsidRDefault="00D81343" w:rsidP="00D81343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min. 1 gniazdo USB-C o przepustowości min. 20Gbps na przednim panelu obudowy - minimalna ilość portów nie może być uzyskiwana za pomocą kart rozszerzeń, HUB-ów czy adapterów</w:t>
            </w:r>
          </w:p>
          <w:p w14:paraId="4ADDDB0D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wyście słuchawkowe </w:t>
            </w:r>
            <w:r>
              <w:rPr>
                <w:rFonts w:ascii="Arial" w:hAnsi="Arial" w:cs="Arial"/>
                <w:sz w:val="18"/>
                <w:szCs w:val="18"/>
              </w:rPr>
              <w:t>i wejście mikrofonowe z przodu obudowy- dopuszcza się gniazdo typu combo,</w:t>
            </w:r>
          </w:p>
          <w:p w14:paraId="3C2968AD" w14:textId="77777777" w:rsidR="00D81343" w:rsidRPr="00E56DF0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zapewniająca możliwość beznarzędziowej obsługi w zakresie otwarcia obudowy</w:t>
            </w:r>
          </w:p>
        </w:tc>
      </w:tr>
      <w:tr w:rsidR="00D81343" w14:paraId="23E238D6" w14:textId="77777777" w:rsidTr="003F7048">
        <w:tc>
          <w:tcPr>
            <w:tcW w:w="2828" w:type="dxa"/>
          </w:tcPr>
          <w:p w14:paraId="1D7923CE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244" w:type="dxa"/>
          </w:tcPr>
          <w:p w14:paraId="4B5F58E5" w14:textId="77777777" w:rsidR="00D81343" w:rsidRDefault="00D81343" w:rsidP="00D81343">
            <w:pPr>
              <w:pStyle w:val="Akapitzlist"/>
              <w:numPr>
                <w:ilvl w:val="0"/>
                <w:numId w:val="12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niewymagany</w:t>
            </w:r>
          </w:p>
        </w:tc>
      </w:tr>
      <w:tr w:rsidR="00D81343" w14:paraId="344D55C3" w14:textId="77777777" w:rsidTr="003F7048">
        <w:tc>
          <w:tcPr>
            <w:tcW w:w="2828" w:type="dxa"/>
          </w:tcPr>
          <w:p w14:paraId="38AB35F2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244" w:type="dxa"/>
          </w:tcPr>
          <w:p w14:paraId="1B415457" w14:textId="77777777" w:rsidR="00D81343" w:rsidRDefault="00D81343" w:rsidP="00D81343">
            <w:pPr>
              <w:pStyle w:val="Akapitzlist"/>
              <w:numPr>
                <w:ilvl w:val="0"/>
                <w:numId w:val="12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oprogramowanie umożliwiające rozpoznanie modelu komputera oraz jego numeru seryjnego, pozwalające na aktualizację sterowników, instalację najnowszych wersji BIOS/UEFI oraz posiadające narzędzie do diagnostyki i rozwiązywania problemów (możliwość pobrania ze strony producenta komputera).</w:t>
            </w:r>
          </w:p>
        </w:tc>
      </w:tr>
      <w:tr w:rsidR="00D81343" w14:paraId="651D60F9" w14:textId="77777777" w:rsidTr="003F7048">
        <w:tc>
          <w:tcPr>
            <w:tcW w:w="2828" w:type="dxa"/>
          </w:tcPr>
          <w:p w14:paraId="15DFF09C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Zarządzanie </w:t>
            </w:r>
          </w:p>
        </w:tc>
        <w:tc>
          <w:tcPr>
            <w:tcW w:w="6244" w:type="dxa"/>
          </w:tcPr>
          <w:p w14:paraId="4B1E512F" w14:textId="77777777" w:rsidR="00D81343" w:rsidRDefault="00D81343" w:rsidP="00D81343">
            <w:pPr>
              <w:pStyle w:val="Akapitzlist"/>
              <w:numPr>
                <w:ilvl w:val="0"/>
                <w:numId w:val="13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wbudowana w sprzęt technologia pozwalająca na zdalne uruchomienie, zarządzanie i aktualizację komputera przez sieć z obsługą trybu graficznego, niezależnie od zainstalowanego systemu operacyjnego</w:t>
            </w:r>
          </w:p>
        </w:tc>
      </w:tr>
      <w:tr w:rsidR="00D81343" w14:paraId="33E8E5B2" w14:textId="77777777" w:rsidTr="003F7048">
        <w:tc>
          <w:tcPr>
            <w:tcW w:w="2828" w:type="dxa"/>
          </w:tcPr>
          <w:p w14:paraId="331E15B0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244" w:type="dxa"/>
          </w:tcPr>
          <w:p w14:paraId="2432C3A0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4A879DED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pełnowymiarowa (z blokiem numerycznym)</w:t>
            </w:r>
          </w:p>
          <w:p w14:paraId="4FC26DE8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niskoprofilowa (typu slim),</w:t>
            </w:r>
          </w:p>
          <w:p w14:paraId="70FF2AD4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układ klawiszy QWERTY US-International,</w:t>
            </w:r>
          </w:p>
          <w:p w14:paraId="081B0726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przyciski multimedialne umożliwiające ściszenie, pogłośnienie i wyłączenie dźwięku,</w:t>
            </w:r>
          </w:p>
          <w:p w14:paraId="0FEDE14C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D81343" w14:paraId="4957A8C0" w14:textId="77777777" w:rsidTr="003F7048">
        <w:tc>
          <w:tcPr>
            <w:tcW w:w="2828" w:type="dxa"/>
          </w:tcPr>
          <w:p w14:paraId="08C0A347" w14:textId="77777777" w:rsidR="00D81343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244" w:type="dxa"/>
          </w:tcPr>
          <w:p w14:paraId="61448474" w14:textId="77777777" w:rsidR="00D81343" w:rsidRDefault="00D81343" w:rsidP="00D8134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pełnowymiarowa (nie laptopowa),</w:t>
            </w:r>
          </w:p>
          <w:p w14:paraId="1C9A2FAF" w14:textId="77777777" w:rsidR="00D81343" w:rsidRDefault="00D81343" w:rsidP="00D8134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przewodowa, złącze USB,</w:t>
            </w:r>
          </w:p>
          <w:p w14:paraId="6224025F" w14:textId="77777777" w:rsidR="00D81343" w:rsidRDefault="00D81343" w:rsidP="00D8134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laserowa lub optyczna,</w:t>
            </w:r>
          </w:p>
          <w:p w14:paraId="1A7BE063" w14:textId="77777777" w:rsidR="00D81343" w:rsidRDefault="00D81343" w:rsidP="00D8134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1D5C02B2" w14:textId="77777777" w:rsidR="00D81343" w:rsidRDefault="00D81343" w:rsidP="00D81343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trzy przyciski w tym jeden w rolce,</w:t>
            </w:r>
          </w:p>
          <w:p w14:paraId="6DE01A23" w14:textId="77777777" w:rsidR="00D81343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certyfikaty jakości ISO 9001 lub równoważny oraz 14001 lub równoważny dla producenta sprzętu,</w:t>
            </w:r>
          </w:p>
        </w:tc>
      </w:tr>
      <w:tr w:rsidR="00D81343" w14:paraId="4DE88480" w14:textId="77777777" w:rsidTr="003F7048">
        <w:tc>
          <w:tcPr>
            <w:tcW w:w="2828" w:type="dxa"/>
          </w:tcPr>
          <w:p w14:paraId="42F1A74A" w14:textId="77777777" w:rsidR="00D81343" w:rsidRPr="005F2669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2669">
              <w:rPr>
                <w:rFonts w:ascii="Arial" w:hAnsi="Arial" w:cs="Arial"/>
                <w:b/>
                <w:sz w:val="18"/>
                <w:szCs w:val="18"/>
              </w:rPr>
              <w:lastRenderedPageBreak/>
              <w:t>Certyfikaty i normy</w:t>
            </w:r>
          </w:p>
        </w:tc>
        <w:tc>
          <w:tcPr>
            <w:tcW w:w="6244" w:type="dxa"/>
          </w:tcPr>
          <w:p w14:paraId="4BAB9E0B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deklaracja zgodności CE, widoczne oznaczenie CE na obudowie,</w:t>
            </w:r>
          </w:p>
          <w:p w14:paraId="11DAF5DF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certyfikat ISO 9001 lub równoważny dla producenta komputera</w:t>
            </w:r>
          </w:p>
          <w:p w14:paraId="181738BE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certyfikat ISO 14001 lub równoważny dla producenta komputera,</w:t>
            </w:r>
          </w:p>
        </w:tc>
      </w:tr>
      <w:tr w:rsidR="00D81343" w14:paraId="45876346" w14:textId="77777777" w:rsidTr="003F7048">
        <w:tc>
          <w:tcPr>
            <w:tcW w:w="2828" w:type="dxa"/>
          </w:tcPr>
          <w:p w14:paraId="6C2FF42B" w14:textId="77777777" w:rsidR="00D81343" w:rsidRPr="005F2669" w:rsidRDefault="00D81343" w:rsidP="00394E55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2669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4" w:type="dxa"/>
          </w:tcPr>
          <w:p w14:paraId="06B71561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38BBD22D" w14:textId="77777777" w:rsidR="00D81343" w:rsidRPr="005F2669" w:rsidRDefault="00D81343" w:rsidP="00D81343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36 miesięcy na części i robociznę, </w:t>
            </w:r>
          </w:p>
          <w:p w14:paraId="187ADB12" w14:textId="77777777" w:rsidR="00D81343" w:rsidRPr="005F2669" w:rsidRDefault="00D81343" w:rsidP="00D8134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możliwość sprawdzenia aktualnego okresu i poziomu wsparcia technicznego za pomocą strony internetowej producenta komputera,</w:t>
            </w:r>
          </w:p>
          <w:p w14:paraId="3C330965" w14:textId="77777777" w:rsidR="00D81343" w:rsidRPr="005F2669" w:rsidRDefault="00D81343" w:rsidP="00D8134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firmware za pośrednictwem strony internetowej producenta komputera również dla urządzeń z nieaktywnym wsparciem, </w:t>
            </w:r>
          </w:p>
          <w:p w14:paraId="0CFC48F4" w14:textId="77777777" w:rsidR="00D81343" w:rsidRPr="005F2669" w:rsidRDefault="00D81343" w:rsidP="00D81343">
            <w:pPr>
              <w:pStyle w:val="Akapitzlist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5F2669">
              <w:rPr>
                <w:rFonts w:ascii="Arial" w:hAnsi="Arial" w:cs="Arial"/>
                <w:sz w:val="18"/>
                <w:szCs w:val="18"/>
              </w:rPr>
              <w:t>realizacja wsparcia oraz zgłaszanie usterek poprzez ogólnopolską, telefoniczna infolinię techniczną oraz poprzez dedykowany bezpłatny portal online umożliwiający zarządzanie zgłoszeniami</w:t>
            </w:r>
          </w:p>
        </w:tc>
      </w:tr>
    </w:tbl>
    <w:p w14:paraId="75F85BD4" w14:textId="77777777" w:rsidR="00D81343" w:rsidRDefault="00D81343" w:rsidP="00470BD1">
      <w:pPr>
        <w:ind w:left="357"/>
        <w:rPr>
          <w:rFonts w:ascii="Arial" w:hAnsi="Arial" w:cs="Arial"/>
          <w:sz w:val="18"/>
          <w:szCs w:val="18"/>
        </w:rPr>
      </w:pPr>
    </w:p>
    <w:p w14:paraId="53E7C754" w14:textId="77777777" w:rsidR="00D81343" w:rsidRDefault="00D81343" w:rsidP="00470BD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505 455 842, mgr inż. Luiza Budzyńska, 61 665 2951</w:t>
      </w:r>
    </w:p>
    <w:p w14:paraId="7DD6D055" w14:textId="77777777" w:rsidR="00D81343" w:rsidRDefault="00D81343" w:rsidP="00470BD1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35033F85" w14:textId="77777777" w:rsidR="00D81343" w:rsidRDefault="00D81343" w:rsidP="00470BD1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6D625C55" w14:textId="77777777" w:rsidR="00470BD1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7A9207A4" w14:textId="26744009" w:rsidR="00470BD1" w:rsidRPr="00832DDF" w:rsidRDefault="00470BD1" w:rsidP="00470BD1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58A8A7DB" w14:textId="30F08B22" w:rsidR="0050659A" w:rsidRDefault="0050659A" w:rsidP="00470BD1">
      <w:pPr>
        <w:spacing w:after="160" w:line="259" w:lineRule="auto"/>
        <w:ind w:left="0" w:firstLine="0"/>
        <w:rPr>
          <w:b/>
          <w:u w:val="single"/>
        </w:rPr>
      </w:pPr>
      <w:r>
        <w:rPr>
          <w:b/>
          <w:u w:val="single"/>
        </w:rPr>
        <w:br w:type="page"/>
      </w:r>
    </w:p>
    <w:p w14:paraId="53EEB169" w14:textId="122D829A" w:rsidR="00FA0007" w:rsidRDefault="00FA0007" w:rsidP="00FA000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994E2A">
        <w:rPr>
          <w:rFonts w:ascii="Arial" w:hAnsi="Arial" w:cs="Arial"/>
          <w:b/>
          <w:noProof/>
        </w:rPr>
        <w:t>6</w:t>
      </w:r>
      <w:r w:rsidRPr="00D975FF">
        <w:rPr>
          <w:rFonts w:ascii="Arial" w:hAnsi="Arial" w:cs="Arial"/>
          <w:b/>
        </w:rPr>
        <w:fldChar w:fldCharType="end"/>
      </w:r>
    </w:p>
    <w:p w14:paraId="0718E04A" w14:textId="77777777" w:rsidR="00FA0007" w:rsidRDefault="00FA0007" w:rsidP="00FA0007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50659A">
        <w:rPr>
          <w:rFonts w:ascii="Arial" w:hAnsi="Arial" w:cs="Arial"/>
          <w:b/>
          <w:bCs/>
        </w:rPr>
        <w:t>Instytut Informatyki</w:t>
      </w:r>
      <w:r w:rsidRPr="0050659A">
        <w:rPr>
          <w:rFonts w:ascii="Arial" w:hAnsi="Arial" w:cs="Arial"/>
          <w:b/>
          <w:bCs/>
        </w:rPr>
        <w:tab/>
      </w:r>
      <w:r w:rsidRPr="0050659A">
        <w:rPr>
          <w:rFonts w:ascii="Arial" w:hAnsi="Arial" w:cs="Arial"/>
          <w:b/>
          <w:bCs/>
        </w:rPr>
        <w:br/>
        <w:t>ul. Piotrowo 2</w:t>
      </w:r>
      <w:r w:rsidRPr="0050659A">
        <w:rPr>
          <w:rFonts w:ascii="Arial" w:hAnsi="Arial" w:cs="Arial"/>
          <w:b/>
          <w:bCs/>
        </w:rPr>
        <w:tab/>
      </w:r>
      <w:r w:rsidRPr="0050659A">
        <w:rPr>
          <w:rFonts w:ascii="Arial" w:hAnsi="Arial" w:cs="Arial"/>
          <w:b/>
          <w:bCs/>
        </w:rPr>
        <w:br/>
        <w:t>60-965 Poznań</w:t>
      </w:r>
      <w:r w:rsidRPr="0050659A">
        <w:rPr>
          <w:rFonts w:ascii="Arial" w:hAnsi="Arial" w:cs="Arial"/>
          <w:b/>
          <w:bCs/>
        </w:rPr>
        <w:tab/>
      </w:r>
      <w:r>
        <w:rPr>
          <w:rFonts w:ascii="Arial" w:hAnsi="Arial" w:cs="Arial"/>
          <w:sz w:val="18"/>
          <w:szCs w:val="18"/>
        </w:rPr>
        <w:br/>
        <w:t>…………………………………………..</w:t>
      </w:r>
    </w:p>
    <w:p w14:paraId="606133DF" w14:textId="77777777" w:rsidR="00FA0007" w:rsidRDefault="00FA0007" w:rsidP="00FA0007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0C0FECAC" w14:textId="77777777" w:rsidR="00FA0007" w:rsidRDefault="00FA0007" w:rsidP="00FA0007">
      <w:pPr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9F74339" w14:textId="2F2DBFA6" w:rsidR="00FA0007" w:rsidRDefault="00FA0007" w:rsidP="00FA0007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90 (dziewięćdziesiąt) modułów pamięci RAM instalowanych w komputerach z Załącznika nr </w:t>
      </w:r>
      <w:r w:rsidR="009947A9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na zlecenie Zamawiającego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8"/>
        <w:gridCol w:w="6244"/>
      </w:tblGrid>
      <w:tr w:rsidR="00FA0007" w14:paraId="03AEED73" w14:textId="77777777" w:rsidTr="00E2194C">
        <w:tc>
          <w:tcPr>
            <w:tcW w:w="2828" w:type="dxa"/>
          </w:tcPr>
          <w:p w14:paraId="7DDAB925" w14:textId="77777777" w:rsidR="00FA0007" w:rsidRDefault="00FA0007" w:rsidP="00E2194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4" w:type="dxa"/>
          </w:tcPr>
          <w:p w14:paraId="4AFDBFAB" w14:textId="77777777" w:rsidR="00FA0007" w:rsidRDefault="00FA0007" w:rsidP="00E2194C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FA0007" w14:paraId="0D98AC2B" w14:textId="77777777" w:rsidTr="00E2194C">
        <w:tc>
          <w:tcPr>
            <w:tcW w:w="2828" w:type="dxa"/>
          </w:tcPr>
          <w:p w14:paraId="68D7FE96" w14:textId="77777777" w:rsidR="00FA0007" w:rsidRDefault="00FA0007" w:rsidP="00E2194C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244" w:type="dxa"/>
          </w:tcPr>
          <w:p w14:paraId="414EA7F8" w14:textId="77777777" w:rsidR="00FA0007" w:rsidRDefault="00FA0007" w:rsidP="00FA0007">
            <w:pPr>
              <w:pStyle w:val="Akapitzlist"/>
              <w:numPr>
                <w:ilvl w:val="0"/>
                <w:numId w:val="15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16 GB (1 x 16GB),</w:t>
            </w:r>
          </w:p>
          <w:p w14:paraId="018EA904" w14:textId="77777777" w:rsidR="00FA0007" w:rsidRDefault="00FA0007" w:rsidP="00FA0007">
            <w:pPr>
              <w:pStyle w:val="Akapitzlist"/>
              <w:numPr>
                <w:ilvl w:val="0"/>
                <w:numId w:val="15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 DIMM, standard DDR5 </w:t>
            </w:r>
          </w:p>
          <w:p w14:paraId="58F6C2B6" w14:textId="77777777" w:rsidR="00FA0007" w:rsidRDefault="00FA0007" w:rsidP="00FA0007">
            <w:pPr>
              <w:pStyle w:val="Akapitzlist"/>
              <w:numPr>
                <w:ilvl w:val="0"/>
                <w:numId w:val="15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taktowanie 5600 MT/s lub szybsze,</w:t>
            </w:r>
          </w:p>
        </w:tc>
      </w:tr>
      <w:tr w:rsidR="00FA0007" w14:paraId="3CE40FEE" w14:textId="77777777" w:rsidTr="00E2194C">
        <w:tc>
          <w:tcPr>
            <w:tcW w:w="2828" w:type="dxa"/>
          </w:tcPr>
          <w:p w14:paraId="3511A9B7" w14:textId="77777777" w:rsidR="00FA0007" w:rsidRDefault="00FA0007" w:rsidP="00E2194C">
            <w:pPr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44" w:type="dxa"/>
          </w:tcPr>
          <w:p w14:paraId="01A89EE3" w14:textId="77777777" w:rsidR="00FA0007" w:rsidRDefault="00FA0007" w:rsidP="00FA0007">
            <w:pPr>
              <w:pStyle w:val="Akapitzlist"/>
              <w:numPr>
                <w:ilvl w:val="0"/>
                <w:numId w:val="15"/>
              </w:numPr>
              <w:suppressAutoHyphens/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36 miesięcy</w:t>
            </w:r>
          </w:p>
        </w:tc>
      </w:tr>
    </w:tbl>
    <w:p w14:paraId="1443F069" w14:textId="77777777" w:rsidR="00FA0007" w:rsidRDefault="00FA0007" w:rsidP="00FA0007">
      <w:pPr>
        <w:ind w:left="357"/>
        <w:rPr>
          <w:rFonts w:ascii="Arial" w:hAnsi="Arial" w:cs="Arial"/>
          <w:sz w:val="18"/>
          <w:szCs w:val="18"/>
        </w:rPr>
      </w:pPr>
    </w:p>
    <w:p w14:paraId="0D6AAE03" w14:textId="77777777" w:rsidR="00FA0007" w:rsidRDefault="00FA0007" w:rsidP="00FA0007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dr hab. inż. Tomasz Pawlak, 505 455 842, mgr inż. Luiza Budzyńska, 61 665 2951</w:t>
      </w:r>
    </w:p>
    <w:p w14:paraId="50A24F9A" w14:textId="77777777" w:rsidR="00FA0007" w:rsidRDefault="00FA0007" w:rsidP="00FA0007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DD4AEB8" w14:textId="77777777" w:rsidR="00FA0007" w:rsidRDefault="00FA0007" w:rsidP="00FA0007">
      <w:pPr>
        <w:keepNext/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633FB8A3" w14:textId="77777777" w:rsidR="00FA0007" w:rsidRDefault="00FA0007" w:rsidP="00FA0007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1E9B1F5B" w14:textId="362415C7" w:rsidR="00FA0007" w:rsidRPr="00832DDF" w:rsidRDefault="00FA0007" w:rsidP="00FA0007">
      <w:pPr>
        <w:keepNext/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32DDF">
        <w:rPr>
          <w:rFonts w:ascii="Arial" w:hAnsi="Arial" w:cs="Arial"/>
          <w:b/>
          <w:bCs/>
          <w:sz w:val="18"/>
          <w:szCs w:val="18"/>
        </w:rPr>
        <w:t xml:space="preserve">Numer </w:t>
      </w:r>
      <w:r w:rsidR="00023DE1" w:rsidRPr="003F3E4E">
        <w:rPr>
          <w:b/>
          <w:bCs/>
        </w:rPr>
        <w:t>IDWew</w:t>
      </w:r>
      <w:r w:rsidRPr="00832DDF">
        <w:rPr>
          <w:rFonts w:ascii="Arial" w:hAnsi="Arial" w:cs="Arial"/>
          <w:b/>
          <w:bCs/>
          <w:sz w:val="18"/>
          <w:szCs w:val="18"/>
        </w:rPr>
        <w:t>: 7770003699-</w:t>
      </w:r>
      <w:r w:rsidRPr="00470BD1">
        <w:rPr>
          <w:rFonts w:ascii="Arial" w:hAnsi="Arial" w:cs="Arial"/>
          <w:b/>
          <w:bCs/>
          <w:sz w:val="18"/>
          <w:szCs w:val="18"/>
        </w:rPr>
        <w:t>03115</w:t>
      </w:r>
    </w:p>
    <w:p w14:paraId="75302B01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sectPr w:rsidR="00C70E33" w:rsidSect="00F57A1A">
      <w:pgSz w:w="11906" w:h="16838"/>
      <w:pgMar w:top="1417" w:right="1417" w:bottom="20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44CCD" w14:textId="77777777" w:rsidR="004608E9" w:rsidRDefault="004608E9" w:rsidP="00D70FB3">
      <w:pPr>
        <w:spacing w:before="0" w:line="240" w:lineRule="auto"/>
      </w:pPr>
      <w:r>
        <w:separator/>
      </w:r>
    </w:p>
  </w:endnote>
  <w:endnote w:type="continuationSeparator" w:id="0">
    <w:p w14:paraId="689DF1AB" w14:textId="77777777" w:rsidR="004608E9" w:rsidRDefault="004608E9" w:rsidP="00D70FB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8F7D1" w14:textId="77777777" w:rsidR="004608E9" w:rsidRDefault="004608E9" w:rsidP="00D70FB3">
      <w:pPr>
        <w:spacing w:before="0" w:line="240" w:lineRule="auto"/>
      </w:pPr>
      <w:r>
        <w:separator/>
      </w:r>
    </w:p>
  </w:footnote>
  <w:footnote w:type="continuationSeparator" w:id="0">
    <w:p w14:paraId="5846A1F6" w14:textId="77777777" w:rsidR="004608E9" w:rsidRDefault="004608E9" w:rsidP="00D70FB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2F633CC"/>
    <w:multiLevelType w:val="multilevel"/>
    <w:tmpl w:val="9EACCB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E13B1"/>
    <w:multiLevelType w:val="multilevel"/>
    <w:tmpl w:val="51D82C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5E5996"/>
    <w:multiLevelType w:val="multilevel"/>
    <w:tmpl w:val="3306B6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113FE"/>
    <w:multiLevelType w:val="multilevel"/>
    <w:tmpl w:val="34B673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FF6838"/>
    <w:multiLevelType w:val="multilevel"/>
    <w:tmpl w:val="0FE40D58"/>
    <w:styleLink w:val="WWNum1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2DB65D82"/>
    <w:multiLevelType w:val="multilevel"/>
    <w:tmpl w:val="199E4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0C482F"/>
    <w:multiLevelType w:val="multilevel"/>
    <w:tmpl w:val="D86A187A"/>
    <w:styleLink w:val="WWNum2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" w15:restartNumberingAfterBreak="0">
    <w:nsid w:val="333C3A5D"/>
    <w:multiLevelType w:val="multilevel"/>
    <w:tmpl w:val="7758DE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C05231"/>
    <w:multiLevelType w:val="multilevel"/>
    <w:tmpl w:val="C7520D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C8A4ADF"/>
    <w:multiLevelType w:val="multilevel"/>
    <w:tmpl w:val="2DD821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355BF5"/>
    <w:multiLevelType w:val="multilevel"/>
    <w:tmpl w:val="45704E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9A5FDC"/>
    <w:multiLevelType w:val="multilevel"/>
    <w:tmpl w:val="AF82B5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480D9B"/>
    <w:multiLevelType w:val="hybridMultilevel"/>
    <w:tmpl w:val="7408BE36"/>
    <w:lvl w:ilvl="0" w:tplc="A2B0A15A">
      <w:start w:val="1"/>
      <w:numFmt w:val="bullet"/>
      <w:pStyle w:val="Przetargi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1B9F"/>
    <w:multiLevelType w:val="multilevel"/>
    <w:tmpl w:val="C79C58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49360E"/>
    <w:multiLevelType w:val="multilevel"/>
    <w:tmpl w:val="DD76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5277784">
    <w:abstractNumId w:val="13"/>
  </w:num>
  <w:num w:numId="2" w16cid:durableId="1384603431">
    <w:abstractNumId w:val="5"/>
  </w:num>
  <w:num w:numId="3" w16cid:durableId="1525829709">
    <w:abstractNumId w:val="7"/>
  </w:num>
  <w:num w:numId="4" w16cid:durableId="1701974699">
    <w:abstractNumId w:val="9"/>
  </w:num>
  <w:num w:numId="5" w16cid:durableId="965351191">
    <w:abstractNumId w:val="2"/>
  </w:num>
  <w:num w:numId="6" w16cid:durableId="1669551398">
    <w:abstractNumId w:val="15"/>
  </w:num>
  <w:num w:numId="7" w16cid:durableId="739447088">
    <w:abstractNumId w:val="10"/>
  </w:num>
  <w:num w:numId="8" w16cid:durableId="644773379">
    <w:abstractNumId w:val="6"/>
  </w:num>
  <w:num w:numId="9" w16cid:durableId="779298355">
    <w:abstractNumId w:val="3"/>
  </w:num>
  <w:num w:numId="10" w16cid:durableId="895775500">
    <w:abstractNumId w:val="11"/>
  </w:num>
  <w:num w:numId="11" w16cid:durableId="768889103">
    <w:abstractNumId w:val="1"/>
  </w:num>
  <w:num w:numId="12" w16cid:durableId="605968072">
    <w:abstractNumId w:val="4"/>
  </w:num>
  <w:num w:numId="13" w16cid:durableId="763035781">
    <w:abstractNumId w:val="14"/>
  </w:num>
  <w:num w:numId="14" w16cid:durableId="205486558">
    <w:abstractNumId w:val="8"/>
  </w:num>
  <w:num w:numId="15" w16cid:durableId="157739699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01"/>
    <w:rsid w:val="00002D2C"/>
    <w:rsid w:val="00011315"/>
    <w:rsid w:val="00023DE1"/>
    <w:rsid w:val="00030E4E"/>
    <w:rsid w:val="000412C5"/>
    <w:rsid w:val="00044A04"/>
    <w:rsid w:val="00046F46"/>
    <w:rsid w:val="00052825"/>
    <w:rsid w:val="000570F5"/>
    <w:rsid w:val="0006536D"/>
    <w:rsid w:val="00076D58"/>
    <w:rsid w:val="0008615A"/>
    <w:rsid w:val="000B0A29"/>
    <w:rsid w:val="000B2D10"/>
    <w:rsid w:val="000C0B10"/>
    <w:rsid w:val="000C464D"/>
    <w:rsid w:val="000E6862"/>
    <w:rsid w:val="000F70C0"/>
    <w:rsid w:val="00105ACD"/>
    <w:rsid w:val="00111171"/>
    <w:rsid w:val="00117C66"/>
    <w:rsid w:val="0014337E"/>
    <w:rsid w:val="001573B2"/>
    <w:rsid w:val="0016471A"/>
    <w:rsid w:val="00174921"/>
    <w:rsid w:val="00174BFF"/>
    <w:rsid w:val="00194807"/>
    <w:rsid w:val="00195185"/>
    <w:rsid w:val="001A5B99"/>
    <w:rsid w:val="001B3D80"/>
    <w:rsid w:val="001B4EDD"/>
    <w:rsid w:val="001C18A6"/>
    <w:rsid w:val="001C3C47"/>
    <w:rsid w:val="001D59EC"/>
    <w:rsid w:val="001F28F9"/>
    <w:rsid w:val="001F6FAF"/>
    <w:rsid w:val="001F7695"/>
    <w:rsid w:val="00210A13"/>
    <w:rsid w:val="00244D2D"/>
    <w:rsid w:val="002473DC"/>
    <w:rsid w:val="00265FA9"/>
    <w:rsid w:val="00267E2B"/>
    <w:rsid w:val="00286D31"/>
    <w:rsid w:val="002A569D"/>
    <w:rsid w:val="002B167E"/>
    <w:rsid w:val="002B54F2"/>
    <w:rsid w:val="002D0FEB"/>
    <w:rsid w:val="002D2575"/>
    <w:rsid w:val="002D4B81"/>
    <w:rsid w:val="0030725E"/>
    <w:rsid w:val="00323D84"/>
    <w:rsid w:val="00326C7F"/>
    <w:rsid w:val="00353F10"/>
    <w:rsid w:val="00354B01"/>
    <w:rsid w:val="003573AE"/>
    <w:rsid w:val="003637A8"/>
    <w:rsid w:val="00373DEB"/>
    <w:rsid w:val="00380728"/>
    <w:rsid w:val="003832F4"/>
    <w:rsid w:val="003916A4"/>
    <w:rsid w:val="00394E55"/>
    <w:rsid w:val="003B2F0B"/>
    <w:rsid w:val="003D42D6"/>
    <w:rsid w:val="003F4EE1"/>
    <w:rsid w:val="003F7E33"/>
    <w:rsid w:val="004126C1"/>
    <w:rsid w:val="004608E9"/>
    <w:rsid w:val="00464C12"/>
    <w:rsid w:val="004651A4"/>
    <w:rsid w:val="00470AEB"/>
    <w:rsid w:val="00470BD1"/>
    <w:rsid w:val="004764D6"/>
    <w:rsid w:val="00490DD6"/>
    <w:rsid w:val="004C2CBC"/>
    <w:rsid w:val="004C68CE"/>
    <w:rsid w:val="004D1A6E"/>
    <w:rsid w:val="004F34D4"/>
    <w:rsid w:val="005005C4"/>
    <w:rsid w:val="0050659A"/>
    <w:rsid w:val="005070AF"/>
    <w:rsid w:val="00512B2F"/>
    <w:rsid w:val="005229C4"/>
    <w:rsid w:val="0052486D"/>
    <w:rsid w:val="0054636A"/>
    <w:rsid w:val="005568AA"/>
    <w:rsid w:val="00566CA5"/>
    <w:rsid w:val="0056758D"/>
    <w:rsid w:val="0058066A"/>
    <w:rsid w:val="00583513"/>
    <w:rsid w:val="00596638"/>
    <w:rsid w:val="005978D0"/>
    <w:rsid w:val="005B3186"/>
    <w:rsid w:val="005B6AC7"/>
    <w:rsid w:val="005C0F10"/>
    <w:rsid w:val="005C245C"/>
    <w:rsid w:val="00600C73"/>
    <w:rsid w:val="00601389"/>
    <w:rsid w:val="006062A3"/>
    <w:rsid w:val="00613CC2"/>
    <w:rsid w:val="00660BC7"/>
    <w:rsid w:val="0067547A"/>
    <w:rsid w:val="00685428"/>
    <w:rsid w:val="00692C5C"/>
    <w:rsid w:val="00692CDF"/>
    <w:rsid w:val="006956BF"/>
    <w:rsid w:val="006A4DE4"/>
    <w:rsid w:val="006A5556"/>
    <w:rsid w:val="006B1CC6"/>
    <w:rsid w:val="006B69FE"/>
    <w:rsid w:val="006C3F9C"/>
    <w:rsid w:val="006C479D"/>
    <w:rsid w:val="006E2881"/>
    <w:rsid w:val="0070406C"/>
    <w:rsid w:val="00707AF6"/>
    <w:rsid w:val="00711ED9"/>
    <w:rsid w:val="0072726D"/>
    <w:rsid w:val="00727A33"/>
    <w:rsid w:val="00764AAB"/>
    <w:rsid w:val="00771C63"/>
    <w:rsid w:val="00773595"/>
    <w:rsid w:val="007774D8"/>
    <w:rsid w:val="00784986"/>
    <w:rsid w:val="0078703A"/>
    <w:rsid w:val="007C2131"/>
    <w:rsid w:val="0080330A"/>
    <w:rsid w:val="00811A7A"/>
    <w:rsid w:val="008255F9"/>
    <w:rsid w:val="00836519"/>
    <w:rsid w:val="008569E4"/>
    <w:rsid w:val="0086140B"/>
    <w:rsid w:val="00861B6C"/>
    <w:rsid w:val="00861B94"/>
    <w:rsid w:val="00871D84"/>
    <w:rsid w:val="00872C4B"/>
    <w:rsid w:val="008760F7"/>
    <w:rsid w:val="008B2181"/>
    <w:rsid w:val="008D1DC3"/>
    <w:rsid w:val="008D49CB"/>
    <w:rsid w:val="008D53C9"/>
    <w:rsid w:val="008F39E8"/>
    <w:rsid w:val="00926CB1"/>
    <w:rsid w:val="0093040C"/>
    <w:rsid w:val="009354F0"/>
    <w:rsid w:val="00940B5A"/>
    <w:rsid w:val="00960E71"/>
    <w:rsid w:val="00967B90"/>
    <w:rsid w:val="00976FDD"/>
    <w:rsid w:val="009947A9"/>
    <w:rsid w:val="00994E2A"/>
    <w:rsid w:val="009961E8"/>
    <w:rsid w:val="009968DC"/>
    <w:rsid w:val="009A4536"/>
    <w:rsid w:val="009E1CEE"/>
    <w:rsid w:val="009E20D6"/>
    <w:rsid w:val="009E49AA"/>
    <w:rsid w:val="00A047CB"/>
    <w:rsid w:val="00A25E4A"/>
    <w:rsid w:val="00A52B4C"/>
    <w:rsid w:val="00A54AB4"/>
    <w:rsid w:val="00A73219"/>
    <w:rsid w:val="00A80BA2"/>
    <w:rsid w:val="00A83C51"/>
    <w:rsid w:val="00AA0116"/>
    <w:rsid w:val="00AA09C2"/>
    <w:rsid w:val="00AA49A3"/>
    <w:rsid w:val="00AC0B3E"/>
    <w:rsid w:val="00AC172D"/>
    <w:rsid w:val="00AC30AD"/>
    <w:rsid w:val="00AE4D84"/>
    <w:rsid w:val="00AE728F"/>
    <w:rsid w:val="00B5226C"/>
    <w:rsid w:val="00B52666"/>
    <w:rsid w:val="00B62B6C"/>
    <w:rsid w:val="00B82C66"/>
    <w:rsid w:val="00B83E49"/>
    <w:rsid w:val="00BA1437"/>
    <w:rsid w:val="00BB35E5"/>
    <w:rsid w:val="00BD482B"/>
    <w:rsid w:val="00BE3B1A"/>
    <w:rsid w:val="00BE6259"/>
    <w:rsid w:val="00C227AD"/>
    <w:rsid w:val="00C25301"/>
    <w:rsid w:val="00C314F9"/>
    <w:rsid w:val="00C36534"/>
    <w:rsid w:val="00C45A76"/>
    <w:rsid w:val="00C45EEE"/>
    <w:rsid w:val="00C47049"/>
    <w:rsid w:val="00C51779"/>
    <w:rsid w:val="00C53D5A"/>
    <w:rsid w:val="00C5410A"/>
    <w:rsid w:val="00C70E33"/>
    <w:rsid w:val="00C71666"/>
    <w:rsid w:val="00C83544"/>
    <w:rsid w:val="00C90442"/>
    <w:rsid w:val="00C92E75"/>
    <w:rsid w:val="00CB681A"/>
    <w:rsid w:val="00CD0E82"/>
    <w:rsid w:val="00CD6777"/>
    <w:rsid w:val="00CE24AA"/>
    <w:rsid w:val="00CF0C64"/>
    <w:rsid w:val="00D22B74"/>
    <w:rsid w:val="00D27E3B"/>
    <w:rsid w:val="00D27FB4"/>
    <w:rsid w:val="00D60D33"/>
    <w:rsid w:val="00D61CED"/>
    <w:rsid w:val="00D70FB3"/>
    <w:rsid w:val="00D72A01"/>
    <w:rsid w:val="00D81343"/>
    <w:rsid w:val="00D84DCC"/>
    <w:rsid w:val="00D91E7E"/>
    <w:rsid w:val="00D96FD4"/>
    <w:rsid w:val="00D975FF"/>
    <w:rsid w:val="00DB294B"/>
    <w:rsid w:val="00DB659D"/>
    <w:rsid w:val="00DD4608"/>
    <w:rsid w:val="00DE30C6"/>
    <w:rsid w:val="00E016AC"/>
    <w:rsid w:val="00E0378B"/>
    <w:rsid w:val="00E06781"/>
    <w:rsid w:val="00E112E1"/>
    <w:rsid w:val="00E158C4"/>
    <w:rsid w:val="00E15987"/>
    <w:rsid w:val="00E242D3"/>
    <w:rsid w:val="00E2528A"/>
    <w:rsid w:val="00E4226A"/>
    <w:rsid w:val="00E610ED"/>
    <w:rsid w:val="00E72B32"/>
    <w:rsid w:val="00E94315"/>
    <w:rsid w:val="00EB1543"/>
    <w:rsid w:val="00EB45A8"/>
    <w:rsid w:val="00EC44A1"/>
    <w:rsid w:val="00ED5DC9"/>
    <w:rsid w:val="00F00D28"/>
    <w:rsid w:val="00F02864"/>
    <w:rsid w:val="00F03986"/>
    <w:rsid w:val="00F064E6"/>
    <w:rsid w:val="00F26984"/>
    <w:rsid w:val="00F41793"/>
    <w:rsid w:val="00F57A1A"/>
    <w:rsid w:val="00F97DEC"/>
    <w:rsid w:val="00FA0007"/>
    <w:rsid w:val="00FA49CB"/>
    <w:rsid w:val="00F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046F2"/>
  <w15:chartTrackingRefBased/>
  <w15:docId w15:val="{A06A5506-65CA-400D-AC59-363CD4B7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442"/>
    <w:pPr>
      <w:spacing w:before="120" w:after="0" w:line="360" w:lineRule="auto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67E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44A04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11315"/>
    <w:pPr>
      <w:ind w:left="720"/>
      <w:contextualSpacing/>
    </w:pPr>
  </w:style>
  <w:style w:type="table" w:styleId="Tabela-Siatka">
    <w:name w:val="Table Grid"/>
    <w:basedOn w:val="Standardowy"/>
    <w:uiPriority w:val="59"/>
    <w:rsid w:val="00011315"/>
    <w:pPr>
      <w:spacing w:after="0" w:line="240" w:lineRule="auto"/>
      <w:ind w:left="714" w:hanging="357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11315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31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31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3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31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760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qFormat/>
    <w:rsid w:val="008D1DC3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8D1DC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8D1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FB3"/>
  </w:style>
  <w:style w:type="paragraph" w:styleId="Stopka">
    <w:name w:val="footer"/>
    <w:basedOn w:val="Normalny"/>
    <w:link w:val="Stopka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FB3"/>
  </w:style>
  <w:style w:type="table" w:customStyle="1" w:styleId="Przetargi">
    <w:name w:val="Przetargi"/>
    <w:basedOn w:val="Standardowy"/>
    <w:uiPriority w:val="99"/>
    <w:rsid w:val="00EC44A1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8D49CB"/>
    <w:pPr>
      <w:numPr>
        <w:numId w:val="1"/>
      </w:num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D49CB"/>
  </w:style>
  <w:style w:type="character" w:customStyle="1" w:styleId="PrzetargipunktyZnak">
    <w:name w:val="Przetargi punkty Znak"/>
    <w:basedOn w:val="AkapitzlistZnak"/>
    <w:link w:val="Przetargipunkty"/>
    <w:rsid w:val="008D49CB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5005C4"/>
    <w:pPr>
      <w:spacing w:before="0" w:line="240" w:lineRule="auto"/>
      <w:ind w:left="0" w:right="28" w:firstLine="0"/>
      <w:jc w:val="left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1B4EDD"/>
    <w:pPr>
      <w:ind w:left="357" w:right="28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5005C4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1B4EDD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BD482B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4764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omylnaczcionkaakapitu"/>
    <w:rsid w:val="005229C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229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94315"/>
    <w:pPr>
      <w:suppressAutoHyphens/>
      <w:spacing w:before="0"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94315"/>
  </w:style>
  <w:style w:type="paragraph" w:styleId="Tytu">
    <w:name w:val="Title"/>
    <w:basedOn w:val="Normalny"/>
    <w:link w:val="TytuZnak"/>
    <w:uiPriority w:val="10"/>
    <w:qFormat/>
    <w:rsid w:val="00E94315"/>
    <w:pPr>
      <w:widowControl w:val="0"/>
      <w:autoSpaceDE w:val="0"/>
      <w:autoSpaceDN w:val="0"/>
      <w:spacing w:before="206" w:line="240" w:lineRule="auto"/>
      <w:ind w:left="236" w:right="99" w:firstLine="0"/>
      <w:jc w:val="left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94315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E94315"/>
    <w:pPr>
      <w:widowControl w:val="0"/>
      <w:autoSpaceDE w:val="0"/>
      <w:autoSpaceDN w:val="0"/>
      <w:spacing w:before="0" w:line="240" w:lineRule="auto"/>
      <w:ind w:left="501" w:firstLine="0"/>
      <w:jc w:val="left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E9431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bject">
    <w:name w:val="object"/>
    <w:basedOn w:val="Domylnaczcionkaakapitu"/>
    <w:rsid w:val="005C0F10"/>
  </w:style>
  <w:style w:type="character" w:customStyle="1" w:styleId="Nagwek3Znak">
    <w:name w:val="Nagłówek 3 Znak"/>
    <w:basedOn w:val="Domylnaczcionkaakapitu"/>
    <w:link w:val="Nagwek3"/>
    <w:uiPriority w:val="9"/>
    <w:rsid w:val="00044A0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ttribute-name">
    <w:name w:val="attribute-name"/>
    <w:basedOn w:val="Domylnaczcionkaakapitu"/>
    <w:rsid w:val="009961E8"/>
  </w:style>
  <w:style w:type="character" w:customStyle="1" w:styleId="attribute-value">
    <w:name w:val="attribute-value"/>
    <w:basedOn w:val="Domylnaczcionkaakapitu"/>
    <w:rsid w:val="009961E8"/>
  </w:style>
  <w:style w:type="character" w:customStyle="1" w:styleId="Nagwek1Znak">
    <w:name w:val="Nagłówek 1 Znak"/>
    <w:basedOn w:val="Domylnaczcionkaakapitu"/>
    <w:link w:val="Nagwek1"/>
    <w:uiPriority w:val="9"/>
    <w:rsid w:val="00267E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0FEB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610E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28F9"/>
    <w:rPr>
      <w:color w:val="0563C1" w:themeColor="hyperlink"/>
      <w:u w:val="single"/>
    </w:rPr>
  </w:style>
  <w:style w:type="table" w:customStyle="1" w:styleId="Tabela-Siatka6">
    <w:name w:val="Tabela - Siatka6"/>
    <w:basedOn w:val="Standardowy"/>
    <w:next w:val="Tabela-Siatka"/>
    <w:uiPriority w:val="59"/>
    <w:rsid w:val="001F28F9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1F28F9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F28F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1F28F9"/>
    <w:rPr>
      <w:color w:val="954F72" w:themeColor="followedHyperlink"/>
      <w:u w:val="single"/>
    </w:rPr>
  </w:style>
  <w:style w:type="paragraph" w:customStyle="1" w:styleId="Standard">
    <w:name w:val="Standard"/>
    <w:rsid w:val="00C70E33"/>
    <w:pPr>
      <w:suppressAutoHyphens/>
      <w:autoSpaceDN w:val="0"/>
      <w:spacing w:before="120" w:after="0" w:line="360" w:lineRule="auto"/>
      <w:ind w:left="714" w:hanging="357"/>
      <w:jc w:val="both"/>
      <w:textAlignment w:val="baseline"/>
    </w:pPr>
    <w:rPr>
      <w:rFonts w:ascii="Calibri" w:eastAsia="Calibri" w:hAnsi="Calibri" w:cs="Tahoma"/>
    </w:rPr>
  </w:style>
  <w:style w:type="numbering" w:customStyle="1" w:styleId="WWNum1">
    <w:name w:val="WWNum1"/>
    <w:basedOn w:val="Bezlisty"/>
    <w:rsid w:val="00C70E33"/>
    <w:pPr>
      <w:numPr>
        <w:numId w:val="2"/>
      </w:numPr>
    </w:pPr>
  </w:style>
  <w:style w:type="numbering" w:customStyle="1" w:styleId="WWNum2">
    <w:name w:val="WWNum2"/>
    <w:basedOn w:val="Bezlisty"/>
    <w:rsid w:val="00C70E33"/>
    <w:pPr>
      <w:numPr>
        <w:numId w:val="3"/>
      </w:numPr>
    </w:pPr>
  </w:style>
  <w:style w:type="paragraph" w:customStyle="1" w:styleId="Zawartoramki">
    <w:name w:val="Zawartość ramki"/>
    <w:basedOn w:val="Normalny"/>
    <w:qFormat/>
    <w:rsid w:val="00C70E33"/>
    <w:pPr>
      <w:suppressAutoHyphens/>
      <w:spacing w:before="41" w:line="240" w:lineRule="auto"/>
      <w:ind w:left="720" w:hanging="720"/>
      <w:jc w:val="left"/>
    </w:pPr>
  </w:style>
  <w:style w:type="paragraph" w:styleId="Legenda">
    <w:name w:val="caption"/>
    <w:basedOn w:val="Normalny"/>
    <w:next w:val="Normalny"/>
    <w:uiPriority w:val="35"/>
    <w:unhideWhenUsed/>
    <w:qFormat/>
    <w:rsid w:val="0052486D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1C27-A4A9-4615-91D5-BBA4B75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13</Pages>
  <Words>3013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156</cp:revision>
  <dcterms:created xsi:type="dcterms:W3CDTF">2025-03-31T08:47:00Z</dcterms:created>
  <dcterms:modified xsi:type="dcterms:W3CDTF">2026-02-18T07:19:00Z</dcterms:modified>
</cp:coreProperties>
</file>